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4F" w:rsidRDefault="005F5C23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МИНИСТЕРСТВО ПРОСВЕЩЕНИЯ РОССИЙСКОЙ ФЕДЕРАЦИИ</w:t>
      </w:r>
    </w:p>
    <w:p w:rsidR="0077614F" w:rsidRDefault="005F5C23">
      <w:pPr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Министерство образования Ярославской области</w:t>
      </w:r>
    </w:p>
    <w:p w:rsidR="0077614F" w:rsidRDefault="005F5C23">
      <w:pPr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 образования администрации Брейтовского муниципального района</w:t>
      </w:r>
    </w:p>
    <w:p w:rsidR="0077614F" w:rsidRDefault="005F5C23">
      <w:pPr>
        <w:spacing w:line="264" w:lineRule="auto"/>
        <w:ind w:right="-1" w:firstLine="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МОУ Брейтовская СОШ</w:t>
      </w:r>
    </w:p>
    <w:p w:rsidR="0077614F" w:rsidRDefault="005F5C23">
      <w:pPr>
        <w:tabs>
          <w:tab w:val="left" w:pos="6090"/>
        </w:tabs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УТВЕРЖДЕНО</w:t>
      </w:r>
    </w:p>
    <w:p w:rsidR="0077614F" w:rsidRDefault="005F5C23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РАССМОТРЕНО</w:t>
      </w:r>
    </w:p>
    <w:p w:rsidR="0077614F" w:rsidRDefault="005F5C23">
      <w:pPr>
        <w:tabs>
          <w:tab w:val="left" w:pos="6120"/>
        </w:tabs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методического объединения</w:t>
      </w:r>
      <w:r>
        <w:rPr>
          <w:rFonts w:ascii="Times New Roman" w:eastAsia="Times New Roman" w:hAnsi="Times New Roman" w:cs="Times New Roman"/>
        </w:rPr>
        <w:tab/>
        <w:t>Директор</w:t>
      </w:r>
    </w:p>
    <w:p w:rsidR="0077614F" w:rsidRDefault="005F5C23">
      <w:pPr>
        <w:tabs>
          <w:tab w:val="left" w:pos="6120"/>
        </w:tabs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узких специалистов</w:t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77614F" w:rsidRDefault="005F5C23">
      <w:pPr>
        <w:spacing w:line="264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                                                                   Чекмарёва И.А.</w:t>
      </w:r>
    </w:p>
    <w:p w:rsidR="0077614F" w:rsidRDefault="005F5C23">
      <w:pPr>
        <w:tabs>
          <w:tab w:val="left" w:pos="2790"/>
        </w:tabs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Ухова О.С.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Приказ №84</w:t>
      </w:r>
    </w:p>
    <w:p w:rsidR="0077614F" w:rsidRDefault="005F5C23">
      <w:pPr>
        <w:tabs>
          <w:tab w:val="left" w:pos="6045"/>
        </w:tabs>
        <w:spacing w:line="264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От  « 30» августа 2023 г.</w:t>
      </w:r>
    </w:p>
    <w:p w:rsidR="0077614F" w:rsidRDefault="005F5C23">
      <w:pPr>
        <w:tabs>
          <w:tab w:val="left" w:pos="3615"/>
        </w:tabs>
        <w:spacing w:line="480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«  </w:t>
      </w:r>
      <w:r>
        <w:rPr>
          <w:rFonts w:ascii="Times New Roman" w:eastAsia="Times New Roman" w:hAnsi="Times New Roman" w:cs="Times New Roman"/>
        </w:rPr>
        <w:t xml:space="preserve">   »</w:t>
      </w:r>
      <w:r>
        <w:rPr>
          <w:rFonts w:ascii="Times New Roman" w:eastAsia="Times New Roman" w:hAnsi="Times New Roman" w:cs="Times New Roman"/>
        </w:rPr>
        <w:tab/>
        <w:t>г.</w:t>
      </w:r>
    </w:p>
    <w:p w:rsidR="0077614F" w:rsidRDefault="005F5C23">
      <w:pPr>
        <w:tabs>
          <w:tab w:val="left" w:pos="2866"/>
        </w:tabs>
        <w:ind w:right="-1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Адаптированная рабочая программа учебного курса </w:t>
      </w:r>
    </w:p>
    <w:p w:rsidR="0077614F" w:rsidRDefault="005F5C23">
      <w:pPr>
        <w:tabs>
          <w:tab w:val="left" w:pos="2866"/>
        </w:tabs>
        <w:ind w:right="-1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коррекции дизорфографии</w:t>
      </w:r>
    </w:p>
    <w:p w:rsidR="0077614F" w:rsidRDefault="005F5C23">
      <w:pPr>
        <w:tabs>
          <w:tab w:val="left" w:pos="2866"/>
        </w:tabs>
        <w:ind w:right="-1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 класс </w:t>
      </w:r>
    </w:p>
    <w:p w:rsidR="0077614F" w:rsidRDefault="0077614F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77614F" w:rsidRDefault="005F5C23">
      <w:pPr>
        <w:spacing w:line="264" w:lineRule="auto"/>
        <w:ind w:right="-1" w:firstLine="3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Учитель- логопед: Лебедева А.А.</w:t>
      </w:r>
    </w:p>
    <w:p w:rsidR="0077614F" w:rsidRDefault="0077614F">
      <w:pPr>
        <w:spacing w:line="264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77614F" w:rsidRDefault="0077614F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77614F" w:rsidRDefault="0077614F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</w:p>
    <w:p w:rsidR="0077614F" w:rsidRDefault="0077614F">
      <w:pPr>
        <w:spacing w:line="264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77614F" w:rsidRDefault="005F5C23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 г.</w:t>
      </w:r>
    </w:p>
    <w:p w:rsidR="0077614F" w:rsidRDefault="0077614F">
      <w:pPr>
        <w:spacing w:line="264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77614F" w:rsidRDefault="005F5C23">
      <w:pPr>
        <w:spacing w:line="360" w:lineRule="auto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77614F" w:rsidRDefault="005F5C23">
      <w:pPr>
        <w:ind w:right="-1"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Адаптированная рабочая программа по коррекции дизорфографии составлена на основе </w:t>
      </w:r>
      <w:r>
        <w:rPr>
          <w:rFonts w:ascii="Times New Roman" w:hAnsi="Times New Roman" w:cs="Times New Roman"/>
          <w:b/>
        </w:rPr>
        <w:t>нормативно-пр</w:t>
      </w:r>
      <w:r>
        <w:rPr>
          <w:rFonts w:ascii="Times New Roman" w:hAnsi="Times New Roman" w:cs="Times New Roman"/>
          <w:b/>
        </w:rPr>
        <w:t>авового обеспечения:</w:t>
      </w:r>
    </w:p>
    <w:p w:rsidR="0077614F" w:rsidRDefault="005F5C23">
      <w:pPr>
        <w:shd w:val="clear" w:color="auto" w:fill="FFFFFF"/>
        <w:tabs>
          <w:tab w:val="left" w:pos="835"/>
        </w:tabs>
        <w:ind w:right="-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Федерального  государственного образовательного  стандарта начального общего образования, утвержденного приказом Министерства образования и науки Российской Федерации от 06.10.2009 года №373 (С изменениями и дополнениями от: 26 ноября 2010 г., 22 сентября </w:t>
      </w:r>
    </w:p>
    <w:p w:rsidR="0077614F" w:rsidRDefault="005F5C23">
      <w:pPr>
        <w:pStyle w:val="af3"/>
        <w:shd w:val="clear" w:color="auto" w:fill="FFFFFF"/>
        <w:spacing w:before="280" w:beforeAutospacing="0" w:after="150" w:afterAutospacing="0"/>
        <w:ind w:right="-1" w:firstLine="851"/>
        <w:jc w:val="both"/>
        <w:rPr>
          <w:color w:val="000000"/>
        </w:rPr>
      </w:pPr>
      <w:r>
        <w:rPr>
          <w:color w:val="000000"/>
        </w:rPr>
        <w:t>-СанПиН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77614F" w:rsidRDefault="005F5C23">
      <w:pPr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подготовке программы учитывался традиционный подход в вопро</w:t>
      </w:r>
      <w:r>
        <w:rPr>
          <w:rFonts w:ascii="Times New Roman" w:eastAsia="Times New Roman" w:hAnsi="Times New Roman" w:cs="Times New Roman"/>
        </w:rPr>
        <w:softHyphen/>
        <w:t>сах о речевых нарушениях и их коррекции, заложенный осново</w:t>
      </w:r>
      <w:r>
        <w:rPr>
          <w:rFonts w:ascii="Times New Roman" w:eastAsia="Times New Roman" w:hAnsi="Times New Roman" w:cs="Times New Roman"/>
        </w:rPr>
        <w:t>положни</w:t>
      </w:r>
      <w:r>
        <w:rPr>
          <w:rFonts w:ascii="Times New Roman" w:eastAsia="Times New Roman" w:hAnsi="Times New Roman" w:cs="Times New Roman"/>
        </w:rPr>
        <w:softHyphen/>
        <w:t>ками логопедии (Н.А. Власовой, А.Р. Лурия, Р.Е. Левиной, В.К. Орфинской, О.В. Правдиной, М.Е. Хватцевым и др.), а также данные логопедической нау</w:t>
      </w:r>
      <w:r>
        <w:rPr>
          <w:rFonts w:ascii="Times New Roman" w:eastAsia="Times New Roman" w:hAnsi="Times New Roman" w:cs="Times New Roman"/>
        </w:rPr>
        <w:softHyphen/>
        <w:t>ки и практики, отражающие современное состояние логопедии, подготовлен</w:t>
      </w:r>
      <w:r>
        <w:rPr>
          <w:rFonts w:ascii="Times New Roman" w:eastAsia="Times New Roman" w:hAnsi="Times New Roman" w:cs="Times New Roman"/>
        </w:rPr>
        <w:softHyphen/>
        <w:t>ные специалистами Санкт-Петербу</w:t>
      </w:r>
      <w:r>
        <w:rPr>
          <w:rFonts w:ascii="Times New Roman" w:eastAsia="Times New Roman" w:hAnsi="Times New Roman" w:cs="Times New Roman"/>
        </w:rPr>
        <w:t>ргского государственного университета им. А.И. Герцена, Московского педагогического университета им. В.И. Лени</w:t>
      </w:r>
      <w:r>
        <w:rPr>
          <w:rFonts w:ascii="Times New Roman" w:eastAsia="Times New Roman" w:hAnsi="Times New Roman" w:cs="Times New Roman"/>
        </w:rPr>
        <w:softHyphen/>
        <w:t>на, Пермского государственного гуманитарного педагогического универси</w:t>
      </w:r>
      <w:r>
        <w:rPr>
          <w:rFonts w:ascii="Times New Roman" w:eastAsia="Times New Roman" w:hAnsi="Times New Roman" w:cs="Times New Roman"/>
        </w:rPr>
        <w:softHyphen/>
        <w:t xml:space="preserve">тета и логопедами-практиками (Г.А. Волковой, Л.С. Волковой, Р.И. Лалаевой, </w:t>
      </w:r>
      <w:r>
        <w:rPr>
          <w:rFonts w:ascii="Times New Roman" w:eastAsia="Times New Roman" w:hAnsi="Times New Roman" w:cs="Times New Roman"/>
        </w:rPr>
        <w:t>Л.Г. Парамоновой, И.Н. Садовниковой, Л.Н. Ефименковой, Е.А. Логиновой, И.В. Прищеповой, О.В. Елецкой, А.В. Ястребовой, Т.П. Бессоновой, Г.Г. Миса- ренко, Г.М. Сумченко, Е.Б. Плетневой, О.Н. Тверской и др.).</w:t>
      </w:r>
    </w:p>
    <w:p w:rsidR="0077614F" w:rsidRDefault="005F5C23">
      <w:pPr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Данная программа построена в соответствии с естес</w:t>
      </w:r>
      <w:r>
        <w:rPr>
          <w:rFonts w:ascii="Times New Roman" w:eastAsia="Times New Roman" w:hAnsi="Times New Roman" w:cs="Times New Roman"/>
        </w:rPr>
        <w:t>твенно-научной и психофизиологической основой логопедии:</w:t>
      </w:r>
    </w:p>
    <w:p w:rsidR="0077614F" w:rsidRDefault="005F5C23">
      <w:pPr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учением о взаимодействии первой и второй сигнальной систем, о законо</w:t>
      </w:r>
      <w:r>
        <w:rPr>
          <w:rFonts w:ascii="Times New Roman" w:eastAsia="Times New Roman" w:hAnsi="Times New Roman" w:cs="Times New Roman"/>
        </w:rPr>
        <w:softHyphen/>
        <w:t>мерностях формирования условно-рефлекторных связей (И.П. Павлов);</w:t>
      </w:r>
    </w:p>
    <w:p w:rsidR="0077614F" w:rsidRDefault="005F5C23">
      <w:pPr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учением о функциональных системах (П.К. Анохин);</w:t>
      </w:r>
    </w:p>
    <w:p w:rsidR="0077614F" w:rsidRDefault="005F5C23">
      <w:pPr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учением о</w:t>
      </w:r>
      <w:r>
        <w:rPr>
          <w:rFonts w:ascii="Times New Roman" w:eastAsia="Times New Roman" w:hAnsi="Times New Roman" w:cs="Times New Roman"/>
        </w:rPr>
        <w:t xml:space="preserve"> динамической локализации психических функций (И.М. Сеченов, И.П. Павлов, А.Р. Лурия).</w:t>
      </w:r>
    </w:p>
    <w:p w:rsidR="0077614F" w:rsidRDefault="005F5C23">
      <w:pPr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базируется на следующих ведущих теоретических идеях:</w:t>
      </w:r>
    </w:p>
    <w:p w:rsidR="0077614F" w:rsidRDefault="005F5C23">
      <w:pPr>
        <w:spacing w:line="264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• комплексном взаимодействии анализаторов, обеспечивающих про</w:t>
      </w:r>
      <w:r>
        <w:rPr>
          <w:rFonts w:ascii="Times New Roman" w:eastAsia="Times New Roman" w:hAnsi="Times New Roman" w:cs="Times New Roman"/>
        </w:rPr>
        <w:softHyphen/>
        <w:t>цесс письма (слухового, зрительного, дв</w:t>
      </w:r>
      <w:r>
        <w:rPr>
          <w:rFonts w:ascii="Times New Roman" w:eastAsia="Times New Roman" w:hAnsi="Times New Roman" w:cs="Times New Roman"/>
        </w:rPr>
        <w:t>игательного, речедвигательно</w:t>
      </w:r>
      <w:r>
        <w:rPr>
          <w:rFonts w:ascii="Times New Roman" w:eastAsia="Times New Roman" w:hAnsi="Times New Roman" w:cs="Times New Roman"/>
        </w:rPr>
        <w:softHyphen/>
        <w:t>го), где овладение письменной речью рассматривается как установле</w:t>
      </w:r>
      <w:r>
        <w:rPr>
          <w:rFonts w:ascii="Times New Roman" w:eastAsia="Times New Roman" w:hAnsi="Times New Roman" w:cs="Times New Roman"/>
        </w:rPr>
        <w:softHyphen/>
        <w:t>ние новых связей между слышимым и произносимым словом, словом видимым и записываемым (Л.С. Выготский);</w:t>
      </w:r>
    </w:p>
    <w:p w:rsidR="0077614F" w:rsidRDefault="005F5C23">
      <w:pPr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теоретических обоснованиях операций письма (Р.А. Лурия);</w:t>
      </w:r>
    </w:p>
    <w:p w:rsidR="0077614F" w:rsidRDefault="005F5C23">
      <w:pPr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письме как виде деятельности, который включает в себя три основные операции: символическое обозначение звуков речи (фонем), модели</w:t>
      </w:r>
      <w:r>
        <w:rPr>
          <w:rFonts w:ascii="Times New Roman" w:eastAsia="Times New Roman" w:hAnsi="Times New Roman" w:cs="Times New Roman"/>
        </w:rPr>
        <w:softHyphen/>
        <w:t>рование звуковой структуры слова с помощью графических символов и графомоторные операции (А.Н. Леонтьев);</w:t>
      </w:r>
    </w:p>
    <w:p w:rsidR="0077614F" w:rsidRDefault="005F5C23">
      <w:pPr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образовании ди</w:t>
      </w:r>
      <w:r>
        <w:rPr>
          <w:rFonts w:ascii="Times New Roman" w:eastAsia="Times New Roman" w:hAnsi="Times New Roman" w:cs="Times New Roman"/>
        </w:rPr>
        <w:t>намического стереотипа слова в единстве акустиче</w:t>
      </w:r>
      <w:r>
        <w:rPr>
          <w:rFonts w:ascii="Times New Roman" w:eastAsia="Times New Roman" w:hAnsi="Times New Roman" w:cs="Times New Roman"/>
        </w:rPr>
        <w:softHyphen/>
        <w:t>ских, оптических и кинестетических раздражений (Б.Г. Ананьев);</w:t>
      </w:r>
    </w:p>
    <w:p w:rsidR="0077614F" w:rsidRDefault="005F5C23">
      <w:pPr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соотношении мышления и речи, роли языка и речи в процессе разви</w:t>
      </w:r>
      <w:r>
        <w:rPr>
          <w:rFonts w:ascii="Times New Roman" w:eastAsia="Times New Roman" w:hAnsi="Times New Roman" w:cs="Times New Roman"/>
        </w:rPr>
        <w:softHyphen/>
        <w:t>тия ребенка (Л.С. Выготский);</w:t>
      </w:r>
    </w:p>
    <w:p w:rsidR="0077614F" w:rsidRDefault="005F5C23" w:rsidP="005F5C23">
      <w:pPr>
        <w:numPr>
          <w:ilvl w:val="0"/>
          <w:numId w:val="1"/>
        </w:numPr>
        <w:tabs>
          <w:tab w:val="left" w:pos="1034"/>
        </w:tabs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системном характере языкового развития ребенка (</w:t>
      </w:r>
      <w:r>
        <w:rPr>
          <w:rFonts w:ascii="Times New Roman" w:eastAsia="Times New Roman" w:hAnsi="Times New Roman" w:cs="Times New Roman"/>
        </w:rPr>
        <w:t>А.Н. Гвоздев, Р.Е. Левина, Н.С. Жукова, Е.Н. Винарская, С.Н. Цейтлин);</w:t>
      </w:r>
    </w:p>
    <w:p w:rsidR="0077614F" w:rsidRDefault="005F5C23" w:rsidP="005F5C23">
      <w:pPr>
        <w:numPr>
          <w:ilvl w:val="0"/>
          <w:numId w:val="1"/>
        </w:numPr>
        <w:tabs>
          <w:tab w:val="left" w:pos="1034"/>
        </w:tabs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поэтапном формировании умственных действий (А.Н. Леонтьев, П.Я. Гальперин, Д.Б. Эльконин);</w:t>
      </w:r>
    </w:p>
    <w:p w:rsidR="0077614F" w:rsidRDefault="005F5C23" w:rsidP="005F5C23">
      <w:pPr>
        <w:numPr>
          <w:ilvl w:val="0"/>
          <w:numId w:val="1"/>
        </w:numPr>
        <w:tabs>
          <w:tab w:val="left" w:pos="1034"/>
        </w:tabs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уровневом принципе формирования навыков (Н.А. Бернштейн);</w:t>
      </w:r>
    </w:p>
    <w:p w:rsidR="0077614F" w:rsidRDefault="005F5C23" w:rsidP="005F5C23">
      <w:pPr>
        <w:numPr>
          <w:ilvl w:val="0"/>
          <w:numId w:val="1"/>
        </w:numPr>
        <w:tabs>
          <w:tab w:val="left" w:pos="1034"/>
        </w:tabs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компенсаторных возможностях </w:t>
      </w:r>
      <w:r>
        <w:rPr>
          <w:rFonts w:ascii="Times New Roman" w:eastAsia="Times New Roman" w:hAnsi="Times New Roman" w:cs="Times New Roman"/>
        </w:rPr>
        <w:t>развивающегося мозга в условиях стабилизации патологического процесса, компенсации нарушенных функций (И.П. Анохин, Л.С. Выготский, А.Р. Лурия, С.С. Ляпидевский, М.С. Певзнер);</w:t>
      </w:r>
    </w:p>
    <w:p w:rsidR="0077614F" w:rsidRDefault="005F5C23" w:rsidP="005F5C23">
      <w:pPr>
        <w:numPr>
          <w:ilvl w:val="0"/>
          <w:numId w:val="1"/>
        </w:numPr>
        <w:tabs>
          <w:tab w:val="left" w:pos="1034"/>
        </w:tabs>
        <w:spacing w:line="264" w:lineRule="auto"/>
        <w:ind w:right="-1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значимости системно-структурного подхода при коррекции нарушений речи (Т.В. </w:t>
      </w:r>
      <w:r>
        <w:rPr>
          <w:rFonts w:ascii="Times New Roman" w:eastAsia="Times New Roman" w:hAnsi="Times New Roman" w:cs="Times New Roman"/>
        </w:rPr>
        <w:t>Волосовец, Р.И. Лалаева, Е.Ф. Соботович, Т.В. Туманова).</w:t>
      </w:r>
    </w:p>
    <w:p w:rsidR="0077614F" w:rsidRDefault="005F5C23">
      <w:pPr>
        <w:pStyle w:val="1"/>
        <w:shd w:val="clear" w:color="auto" w:fill="auto"/>
        <w:ind w:right="-1" w:firstLine="851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Данная программа рассчитана на 34 учебных недели, </w:t>
      </w:r>
      <w:r>
        <w:rPr>
          <w:rFonts w:eastAsia="Calibri"/>
          <w:color w:val="000000"/>
          <w:sz w:val="24"/>
          <w:szCs w:val="24"/>
          <w:lang w:bidi="ru-RU"/>
        </w:rPr>
        <w:t xml:space="preserve">занятия </w:t>
      </w:r>
      <w:r>
        <w:rPr>
          <w:color w:val="000000"/>
          <w:sz w:val="24"/>
          <w:szCs w:val="24"/>
          <w:lang w:bidi="ru-RU"/>
        </w:rPr>
        <w:t>проводятся 2 раза в неделю, всего 68 часов.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Зачисление на логопункт осуществляется на основании заключения ПМПК. Занятие длится 40 минут. Обс</w:t>
      </w:r>
      <w:r>
        <w:rPr>
          <w:rFonts w:eastAsia="Calibri"/>
          <w:sz w:val="24"/>
          <w:szCs w:val="24"/>
        </w:rPr>
        <w:t>ледование устной и письменной речи учеников проводится с 1 по 15 сентября и с 15 по 25 мая.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bidi="ru-RU"/>
        </w:rPr>
        <w:t xml:space="preserve"> </w:t>
      </w:r>
    </w:p>
    <w:p w:rsidR="0077614F" w:rsidRDefault="0077614F">
      <w:pPr>
        <w:pStyle w:val="af4"/>
        <w:spacing w:line="276" w:lineRule="auto"/>
        <w:ind w:right="-1" w:firstLine="851"/>
        <w:jc w:val="both"/>
        <w:rPr>
          <w:rFonts w:ascii="Times New Roman" w:hAnsi="Times New Roman" w:cs="Times New Roman"/>
          <w:b/>
          <w:szCs w:val="24"/>
        </w:rPr>
      </w:pPr>
    </w:p>
    <w:p w:rsidR="0077614F" w:rsidRDefault="0077614F">
      <w:pPr>
        <w:ind w:right="-1" w:firstLine="301"/>
        <w:jc w:val="both"/>
        <w:rPr>
          <w:rFonts w:ascii="Times New Roman" w:eastAsia="Times New Roman" w:hAnsi="Times New Roman" w:cs="Times New Roman"/>
        </w:rPr>
      </w:pPr>
    </w:p>
    <w:p w:rsidR="0077614F" w:rsidRDefault="005F5C23">
      <w:pPr>
        <w:ind w:right="-1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Характеристика детей</w:t>
      </w:r>
    </w:p>
    <w:p w:rsidR="0077614F" w:rsidRDefault="0077614F">
      <w:pPr>
        <w:ind w:right="-1" w:firstLine="301"/>
        <w:jc w:val="both"/>
        <w:rPr>
          <w:rFonts w:ascii="Times New Roman" w:eastAsia="Times New Roman" w:hAnsi="Times New Roman" w:cs="Times New Roman"/>
        </w:rPr>
      </w:pPr>
    </w:p>
    <w:p w:rsidR="0077614F" w:rsidRDefault="005F5C23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Дизорфография у учащихся проявляется в нечетком владении учебной терминологией, в сложности формулирования правил правопи</w:t>
      </w:r>
      <w:r>
        <w:rPr>
          <w:rFonts w:ascii="Times New Roman" w:eastAsia="Times New Roman" w:hAnsi="Times New Roman" w:cs="Times New Roman"/>
        </w:rPr>
        <w:t>сания, в труд</w:t>
      </w:r>
      <w:r>
        <w:rPr>
          <w:rFonts w:ascii="Times New Roman" w:eastAsia="Times New Roman" w:hAnsi="Times New Roman" w:cs="Times New Roman"/>
        </w:rPr>
        <w:softHyphen/>
        <w:t>ности усвоения и применения правил правописания (особенно построенных на морфологическом принципе), в обнаружении орфограмм в слове, в неу</w:t>
      </w:r>
      <w:r>
        <w:rPr>
          <w:rFonts w:ascii="Times New Roman" w:eastAsia="Times New Roman" w:hAnsi="Times New Roman" w:cs="Times New Roman"/>
        </w:rPr>
        <w:softHyphen/>
        <w:t>мении актуализировать и интегрировать лингвистические знания при реа</w:t>
      </w:r>
      <w:r>
        <w:rPr>
          <w:rFonts w:ascii="Times New Roman" w:eastAsia="Times New Roman" w:hAnsi="Times New Roman" w:cs="Times New Roman"/>
        </w:rPr>
        <w:softHyphen/>
        <w:t>лизации правил орфографии, в трудн</w:t>
      </w:r>
      <w:r>
        <w:rPr>
          <w:rFonts w:ascii="Times New Roman" w:eastAsia="Times New Roman" w:hAnsi="Times New Roman" w:cs="Times New Roman"/>
        </w:rPr>
        <w:t>остях автоматизации орфографических умений и навыков, что и приводит к большому количеству орфографических ошибок в письменных работах. Симптоматика дизорфографии характеризу</w:t>
      </w:r>
      <w:r>
        <w:rPr>
          <w:rFonts w:ascii="Times New Roman" w:eastAsia="Times New Roman" w:hAnsi="Times New Roman" w:cs="Times New Roman"/>
        </w:rPr>
        <w:softHyphen/>
        <w:t>ется стойкостью и прогрессирующей динамикой.</w:t>
      </w:r>
    </w:p>
    <w:p w:rsidR="0077614F" w:rsidRDefault="005F5C23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учащихся с дизорфографией основн</w:t>
      </w:r>
      <w:r>
        <w:rPr>
          <w:rFonts w:ascii="Times New Roman" w:eastAsia="Times New Roman" w:hAnsi="Times New Roman" w:cs="Times New Roman"/>
        </w:rPr>
        <w:t>ую трудность составляет реше</w:t>
      </w:r>
      <w:r>
        <w:rPr>
          <w:rFonts w:ascii="Times New Roman" w:eastAsia="Times New Roman" w:hAnsi="Times New Roman" w:cs="Times New Roman"/>
        </w:rPr>
        <w:softHyphen/>
        <w:t>ние орфографической задачи: им трудно увидеть «ошибкоопасное» место в слове, сложно подобрать проверочное слово, найти допущенную ошибку. Хорошо зная правило, дизорфографик не может применить его на практике.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Дизорфография выяв</w:t>
      </w:r>
      <w:r>
        <w:rPr>
          <w:rFonts w:ascii="Times New Roman" w:eastAsia="Times New Roman" w:hAnsi="Times New Roman" w:cs="Times New Roman"/>
        </w:rPr>
        <w:t>ляется у детей, имеющих в анамнезе: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общее недоразвитие речи;</w:t>
      </w:r>
    </w:p>
    <w:p w:rsidR="0077614F" w:rsidRDefault="005F5C23">
      <w:pPr>
        <w:spacing w:line="264" w:lineRule="auto"/>
        <w:ind w:right="-1" w:hanging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фонетическое недоразвитие речи и фонетико-фонематическое недо</w:t>
      </w:r>
      <w:r>
        <w:rPr>
          <w:rFonts w:ascii="Times New Roman" w:eastAsia="Times New Roman" w:hAnsi="Times New Roman" w:cs="Times New Roman"/>
        </w:rPr>
        <w:softHyphen/>
        <w:t>развитие речи;</w:t>
      </w:r>
    </w:p>
    <w:p w:rsidR="0077614F" w:rsidRDefault="005F5C23">
      <w:pPr>
        <w:spacing w:line="264" w:lineRule="auto"/>
        <w:ind w:right="-1" w:hanging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различную неврологическую симптоматику: минимальную мозговую дисфункцию (ММД), энцефалопатию;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пренатальную и п</w:t>
      </w:r>
      <w:r>
        <w:rPr>
          <w:rFonts w:ascii="Times New Roman" w:eastAsia="Times New Roman" w:hAnsi="Times New Roman" w:cs="Times New Roman"/>
        </w:rPr>
        <w:t>остнатальную патологию.</w:t>
      </w:r>
    </w:p>
    <w:p w:rsidR="0077614F" w:rsidRDefault="005F5C23">
      <w:pPr>
        <w:spacing w:line="264" w:lineRule="auto"/>
        <w:ind w:right="-1" w:firstLine="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Существенную роль в возникновении ошибок дизорфографического ха</w:t>
      </w:r>
      <w:r>
        <w:rPr>
          <w:rFonts w:ascii="Times New Roman" w:eastAsia="Times New Roman" w:hAnsi="Times New Roman" w:cs="Times New Roman"/>
        </w:rPr>
        <w:softHyphen/>
        <w:t>рактера играют: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нарушение лексико-грамматического строя речи;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сложность слуховой дифференциации фонем;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затрудненность восприятия ритмической структуры слова;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eastAsia="Times New Roman" w:hAnsi="Times New Roman" w:cs="Times New Roman"/>
        </w:rPr>
        <w:t>нарушение пространственно-временных представлений;</w:t>
      </w:r>
    </w:p>
    <w:p w:rsidR="0077614F" w:rsidRDefault="005F5C23">
      <w:pPr>
        <w:spacing w:line="264" w:lineRule="auto"/>
        <w:ind w:right="-1" w:hanging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дефицит произвольной концентрации, переключения и распределе</w:t>
      </w:r>
      <w:r>
        <w:rPr>
          <w:rFonts w:ascii="Times New Roman" w:eastAsia="Times New Roman" w:hAnsi="Times New Roman" w:cs="Times New Roman"/>
        </w:rPr>
        <w:softHyphen/>
        <w:t>ния внимания;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снижение всех видов памяти;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недостаточное развитие словесно-логического мышления;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недостаточная наблюдательность по отноше</w:t>
      </w:r>
      <w:r>
        <w:rPr>
          <w:rFonts w:ascii="Times New Roman" w:eastAsia="Times New Roman" w:hAnsi="Times New Roman" w:cs="Times New Roman"/>
        </w:rPr>
        <w:t>нию к языковым явлениям;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снижение тонуса познавательной активности;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недостаточное развитие самоконтроля;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нарушение динамического праксиса руки;</w:t>
      </w:r>
    </w:p>
    <w:p w:rsidR="0077614F" w:rsidRDefault="005F5C23">
      <w:pPr>
        <w:spacing w:line="264" w:lineRule="auto"/>
        <w:ind w:right="-1"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нечеткая дикция, плохая артикуляция.</w:t>
      </w:r>
    </w:p>
    <w:p w:rsidR="0077614F" w:rsidRDefault="005F5C23">
      <w:pPr>
        <w:ind w:right="-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Дизорфография у младших школьников часто сочетается с нарушением зв</w:t>
      </w:r>
      <w:r>
        <w:rPr>
          <w:rFonts w:ascii="Times New Roman" w:eastAsia="Times New Roman" w:hAnsi="Times New Roman" w:cs="Times New Roman"/>
        </w:rPr>
        <w:t>укопроизношения, дислексией, дисграфией.</w:t>
      </w:r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</w:p>
    <w:sectPr w:rsidR="0077614F" w:rsidSect="005F5C23">
      <w:headerReference w:type="default" r:id="rId7"/>
      <w:footerReference w:type="default" r:id="rId8"/>
      <w:pgSz w:w="11621" w:h="7937" w:orient="landscape"/>
      <w:pgMar w:top="640" w:right="768" w:bottom="176" w:left="1276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5C23">
      <w:r>
        <w:separator/>
      </w:r>
    </w:p>
  </w:endnote>
  <w:endnote w:type="continuationSeparator" w:id="0">
    <w:p w:rsidR="00000000" w:rsidRDefault="005F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4F" w:rsidRDefault="0077614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5C23">
      <w:r>
        <w:separator/>
      </w:r>
    </w:p>
  </w:footnote>
  <w:footnote w:type="continuationSeparator" w:id="0">
    <w:p w:rsidR="00000000" w:rsidRDefault="005F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4F" w:rsidRDefault="0077614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5D63"/>
    <w:multiLevelType w:val="multilevel"/>
    <w:tmpl w:val="EBCCA3E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4F"/>
    <w:rsid w:val="005F5C23"/>
    <w:rsid w:val="0077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9BD6"/>
  <w15:docId w15:val="{20B16381-C94F-4538-80DE-04B44EE3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1A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5741A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qFormat/>
    <w:rsid w:val="005741A0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5">
    <w:name w:val="Другое_"/>
    <w:basedOn w:val="a0"/>
    <w:qFormat/>
    <w:rsid w:val="005741A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qFormat/>
    <w:rsid w:val="005741A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">
    <w:name w:val="Колонтитул (2)_"/>
    <w:basedOn w:val="a0"/>
    <w:link w:val="20"/>
    <w:qFormat/>
    <w:rsid w:val="000854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Нижний колонтитул Знак"/>
    <w:basedOn w:val="a0"/>
    <w:uiPriority w:val="99"/>
    <w:qFormat/>
    <w:rsid w:val="0008548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uiPriority w:val="99"/>
    <w:qFormat/>
    <w:rsid w:val="0041165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сновной текст1"/>
    <w:basedOn w:val="a"/>
    <w:link w:val="a3"/>
    <w:qFormat/>
    <w:rsid w:val="005741A0"/>
    <w:pPr>
      <w:shd w:val="clear" w:color="auto" w:fill="FFFFFF"/>
      <w:spacing w:line="264" w:lineRule="auto"/>
      <w:ind w:firstLine="30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ae">
    <w:name w:val="Колонтитул"/>
    <w:basedOn w:val="a"/>
    <w:qFormat/>
    <w:rsid w:val="005741A0"/>
    <w:pPr>
      <w:shd w:val="clear" w:color="auto" w:fill="FFFFFF"/>
    </w:pPr>
    <w:rPr>
      <w:rFonts w:ascii="Arial" w:eastAsia="Arial" w:hAnsi="Arial" w:cs="Arial"/>
      <w:color w:val="auto"/>
      <w:sz w:val="14"/>
      <w:szCs w:val="14"/>
      <w:lang w:eastAsia="en-US" w:bidi="ar-SA"/>
    </w:rPr>
  </w:style>
  <w:style w:type="paragraph" w:customStyle="1" w:styleId="af">
    <w:name w:val="Другое"/>
    <w:basedOn w:val="a"/>
    <w:qFormat/>
    <w:rsid w:val="005741A0"/>
    <w:pPr>
      <w:shd w:val="clear" w:color="auto" w:fill="FFFFFF"/>
      <w:spacing w:line="264" w:lineRule="auto"/>
      <w:ind w:firstLine="30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af0">
    <w:name w:val="Подпись к таблице"/>
    <w:basedOn w:val="a"/>
    <w:qFormat/>
    <w:rsid w:val="005741A0"/>
    <w:pPr>
      <w:shd w:val="clear" w:color="auto" w:fill="FFFFFF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20">
    <w:name w:val="Колонтитул (2)"/>
    <w:basedOn w:val="a"/>
    <w:link w:val="2"/>
    <w:qFormat/>
    <w:rsid w:val="000854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unhideWhenUsed/>
    <w:rsid w:val="0008548B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rsid w:val="00751040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No Spacing"/>
    <w:qFormat/>
    <w:rsid w:val="00A22386"/>
    <w:rPr>
      <w:rFonts w:cs="Calibri"/>
      <w:sz w:val="24"/>
      <w:lang w:eastAsia="ar-SA"/>
    </w:rPr>
  </w:style>
  <w:style w:type="paragraph" w:styleId="af5">
    <w:name w:val="List Paragraph"/>
    <w:basedOn w:val="a"/>
    <w:uiPriority w:val="34"/>
    <w:qFormat/>
    <w:rsid w:val="00EF6BA5"/>
    <w:pPr>
      <w:widowControl/>
      <w:ind w:left="720"/>
    </w:pPr>
    <w:rPr>
      <w:rFonts w:ascii="Times New Roman" w:eastAsia="MS Mincho" w:hAnsi="Times New Roman" w:cs="Times New Roman"/>
      <w:color w:val="auto"/>
      <w:lang w:eastAsia="ar-SA" w:bidi="ar-SA"/>
    </w:rPr>
  </w:style>
  <w:style w:type="paragraph" w:styleId="af6">
    <w:name w:val="header"/>
    <w:basedOn w:val="a"/>
    <w:uiPriority w:val="99"/>
    <w:unhideWhenUsed/>
    <w:rsid w:val="00411652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  <w:style w:type="table" w:customStyle="1" w:styleId="10">
    <w:name w:val="Сетка таблицы1"/>
    <w:basedOn w:val="a1"/>
    <w:uiPriority w:val="39"/>
    <w:rsid w:val="0008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08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dc:description/>
  <cp:lastModifiedBy>toshiba</cp:lastModifiedBy>
  <cp:revision>7</cp:revision>
  <dcterms:created xsi:type="dcterms:W3CDTF">2023-09-24T16:42:00Z</dcterms:created>
  <dcterms:modified xsi:type="dcterms:W3CDTF">2023-10-09T19:28:00Z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