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9C" w:rsidRPr="00017972" w:rsidRDefault="003E3F9C" w:rsidP="00CD36E3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lang w:eastAsia="en-US"/>
        </w:rPr>
      </w:pPr>
    </w:p>
    <w:p w:rsidR="00AF6E42" w:rsidRPr="00017972" w:rsidRDefault="00AF6E42" w:rsidP="00AF6E42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lang w:eastAsia="en-US"/>
        </w:rPr>
      </w:pPr>
    </w:p>
    <w:p w:rsidR="00AF6E42" w:rsidRPr="00FB1FCD" w:rsidRDefault="00AF6E42" w:rsidP="00AF6E42">
      <w:pPr>
        <w:suppressAutoHyphens/>
        <w:spacing w:line="264" w:lineRule="auto"/>
        <w:ind w:right="-1"/>
        <w:jc w:val="center"/>
        <w:rPr>
          <w:rFonts w:ascii="Times New Roman" w:eastAsia="Times New Roman" w:hAnsi="Times New Roman" w:cs="Times New Roman"/>
        </w:rPr>
      </w:pPr>
      <w:r w:rsidRPr="00FB1FCD">
        <w:rPr>
          <w:rFonts w:ascii="Times New Roman" w:eastAsia="Times New Roman" w:hAnsi="Times New Roman" w:cs="Times New Roman"/>
        </w:rPr>
        <w:t>МИНИСТЕРСТВО ПРОСВЕЩЕНИЯ РОССИЙСКОЙ ФЕДЕРАЦИИ</w:t>
      </w:r>
      <w:bookmarkStart w:id="0" w:name="_GoBack1"/>
      <w:bookmarkEnd w:id="0"/>
    </w:p>
    <w:p w:rsidR="00AF6E42" w:rsidRPr="00FB1FCD" w:rsidRDefault="00AF6E42" w:rsidP="00AF6E42">
      <w:pPr>
        <w:suppressAutoHyphens/>
        <w:spacing w:line="264" w:lineRule="auto"/>
        <w:ind w:right="-1" w:firstLine="300"/>
        <w:jc w:val="center"/>
        <w:rPr>
          <w:rFonts w:ascii="Times New Roman" w:eastAsia="Times New Roman" w:hAnsi="Times New Roman" w:cs="Times New Roman"/>
        </w:rPr>
      </w:pPr>
      <w:r w:rsidRPr="00FB1FCD">
        <w:rPr>
          <w:rFonts w:ascii="Times New Roman" w:eastAsia="Times New Roman" w:hAnsi="Times New Roman" w:cs="Times New Roman"/>
        </w:rPr>
        <w:t>Министерство образования Ярославской области</w:t>
      </w:r>
    </w:p>
    <w:p w:rsidR="00AF6E42" w:rsidRPr="00FB1FCD" w:rsidRDefault="00AF6E42" w:rsidP="00AF6E42">
      <w:pPr>
        <w:suppressAutoHyphens/>
        <w:spacing w:line="264" w:lineRule="auto"/>
        <w:ind w:right="-1" w:firstLine="300"/>
        <w:jc w:val="center"/>
        <w:rPr>
          <w:rFonts w:ascii="Times New Roman" w:eastAsia="Times New Roman" w:hAnsi="Times New Roman" w:cs="Times New Roman"/>
        </w:rPr>
      </w:pPr>
      <w:r w:rsidRPr="00FB1FCD">
        <w:rPr>
          <w:rFonts w:ascii="Times New Roman" w:eastAsia="Times New Roman" w:hAnsi="Times New Roman" w:cs="Times New Roman"/>
        </w:rPr>
        <w:t>Отдел образования администрации Брейтовского муниципального района</w:t>
      </w:r>
    </w:p>
    <w:p w:rsidR="00AF6E42" w:rsidRPr="00FB1FCD" w:rsidRDefault="00AF6E42" w:rsidP="00AF6E42">
      <w:pPr>
        <w:suppressAutoHyphens/>
        <w:spacing w:line="264" w:lineRule="auto"/>
        <w:ind w:right="-1" w:firstLine="300"/>
        <w:jc w:val="center"/>
        <w:rPr>
          <w:rFonts w:ascii="Times New Roman" w:eastAsia="Times New Roman" w:hAnsi="Times New Roman" w:cs="Times New Roman"/>
        </w:rPr>
      </w:pPr>
      <w:r w:rsidRPr="00FB1FCD">
        <w:rPr>
          <w:rFonts w:ascii="Times New Roman" w:eastAsia="Times New Roman" w:hAnsi="Times New Roman" w:cs="Times New Roman"/>
        </w:rPr>
        <w:t>МОУ Брейтовская СОШ</w:t>
      </w:r>
    </w:p>
    <w:p w:rsidR="00AF6E42" w:rsidRPr="00FB1FCD" w:rsidRDefault="00AF6E42" w:rsidP="00AF6E42">
      <w:pPr>
        <w:tabs>
          <w:tab w:val="left" w:pos="6090"/>
        </w:tabs>
        <w:suppressAutoHyphens/>
        <w:spacing w:line="264" w:lineRule="auto"/>
        <w:ind w:right="-1" w:firstLine="300"/>
      </w:pPr>
      <w:r w:rsidRPr="00FB1FCD">
        <w:rPr>
          <w:rFonts w:ascii="Times New Roman" w:eastAsia="Times New Roman" w:hAnsi="Times New Roman" w:cs="Times New Roman"/>
        </w:rPr>
        <w:tab/>
        <w:t xml:space="preserve">                                                    УТВЕРЖДЕНО</w:t>
      </w:r>
    </w:p>
    <w:p w:rsidR="00AF6E42" w:rsidRPr="00FB1FCD" w:rsidRDefault="00AF6E42" w:rsidP="00AF6E42">
      <w:pPr>
        <w:suppressAutoHyphens/>
        <w:spacing w:line="264" w:lineRule="auto"/>
        <w:ind w:right="-1" w:firstLine="300"/>
      </w:pPr>
      <w:r w:rsidRPr="00FB1FCD">
        <w:rPr>
          <w:rFonts w:ascii="Times New Roman" w:eastAsia="Times New Roman" w:hAnsi="Times New Roman" w:cs="Times New Roman"/>
        </w:rPr>
        <w:t>РАССМОТРЕНО</w:t>
      </w:r>
    </w:p>
    <w:p w:rsidR="00AF6E42" w:rsidRPr="00FB1FCD" w:rsidRDefault="00AF6E42" w:rsidP="00AF6E42">
      <w:pPr>
        <w:tabs>
          <w:tab w:val="left" w:pos="6120"/>
        </w:tabs>
        <w:suppressAutoHyphens/>
        <w:spacing w:line="264" w:lineRule="auto"/>
        <w:ind w:right="-1" w:firstLine="300"/>
      </w:pPr>
      <w:r w:rsidRPr="00FB1FCD">
        <w:rPr>
          <w:rFonts w:ascii="Times New Roman" w:eastAsia="Times New Roman" w:hAnsi="Times New Roman" w:cs="Times New Roman"/>
        </w:rPr>
        <w:t>Руководитель методического объединения</w:t>
      </w:r>
      <w:r w:rsidRPr="00FB1FCD">
        <w:rPr>
          <w:rFonts w:ascii="Times New Roman" w:eastAsia="Times New Roman" w:hAnsi="Times New Roman" w:cs="Times New Roman"/>
        </w:rPr>
        <w:tab/>
        <w:t xml:space="preserve">                                                    Директор</w:t>
      </w:r>
    </w:p>
    <w:p w:rsidR="00AF6E42" w:rsidRPr="00FB1FCD" w:rsidRDefault="00AF6E42" w:rsidP="00AF6E42">
      <w:pPr>
        <w:tabs>
          <w:tab w:val="left" w:pos="6120"/>
        </w:tabs>
        <w:suppressAutoHyphens/>
        <w:spacing w:line="264" w:lineRule="auto"/>
        <w:ind w:right="-1" w:firstLine="300"/>
      </w:pPr>
      <w:r w:rsidRPr="00FB1FCD">
        <w:rPr>
          <w:rFonts w:ascii="Times New Roman" w:eastAsia="Times New Roman" w:hAnsi="Times New Roman" w:cs="Times New Roman"/>
        </w:rPr>
        <w:t xml:space="preserve"> узких специалистов</w:t>
      </w:r>
      <w:r w:rsidRPr="00FB1FCD">
        <w:rPr>
          <w:rFonts w:ascii="Times New Roman" w:eastAsia="Times New Roman" w:hAnsi="Times New Roman" w:cs="Times New Roman"/>
        </w:rPr>
        <w:tab/>
        <w:t xml:space="preserve">                                                    ____________________________</w:t>
      </w:r>
    </w:p>
    <w:p w:rsidR="00AF6E42" w:rsidRPr="00FB1FCD" w:rsidRDefault="00AF6E42" w:rsidP="00AF6E42">
      <w:pPr>
        <w:suppressAutoHyphens/>
        <w:spacing w:line="264" w:lineRule="auto"/>
        <w:ind w:right="-1"/>
      </w:pPr>
      <w:r w:rsidRPr="00FB1FCD">
        <w:rPr>
          <w:rFonts w:ascii="Times New Roman" w:eastAsia="Times New Roman" w:hAnsi="Times New Roman" w:cs="Times New Roman"/>
        </w:rPr>
        <w:t>________________________________                                                                                                                            Чекмарёва И.А.</w:t>
      </w:r>
    </w:p>
    <w:p w:rsidR="00AF6E42" w:rsidRPr="00FB1FCD" w:rsidRDefault="00AF6E42" w:rsidP="00AF6E42">
      <w:pPr>
        <w:tabs>
          <w:tab w:val="left" w:pos="2790"/>
        </w:tabs>
        <w:suppressAutoHyphens/>
        <w:spacing w:line="264" w:lineRule="auto"/>
        <w:ind w:right="-1" w:firstLine="300"/>
      </w:pPr>
      <w:r w:rsidRPr="00FB1FCD">
        <w:rPr>
          <w:rFonts w:ascii="Times New Roman" w:eastAsia="Times New Roman" w:hAnsi="Times New Roman" w:cs="Times New Roman"/>
        </w:rPr>
        <w:tab/>
        <w:t>Ухова О.С.</w:t>
      </w:r>
      <w:r w:rsidRPr="00FB1FCD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Приказ №84</w:t>
      </w:r>
    </w:p>
    <w:p w:rsidR="00AF6E42" w:rsidRPr="00FB1FCD" w:rsidRDefault="00AF6E42" w:rsidP="00AF6E42">
      <w:pPr>
        <w:tabs>
          <w:tab w:val="left" w:pos="6045"/>
        </w:tabs>
        <w:suppressAutoHyphens/>
        <w:spacing w:line="264" w:lineRule="auto"/>
        <w:ind w:right="-1"/>
      </w:pPr>
      <w:r w:rsidRPr="00FB1FCD">
        <w:rPr>
          <w:rFonts w:ascii="Times New Roman" w:eastAsia="Times New Roman" w:hAnsi="Times New Roman" w:cs="Times New Roman"/>
        </w:rPr>
        <w:tab/>
        <w:t xml:space="preserve">                                                    От  « 30» августа 2023 г.</w:t>
      </w:r>
    </w:p>
    <w:p w:rsidR="00AF6E42" w:rsidRPr="00FB1FCD" w:rsidRDefault="00AF6E42" w:rsidP="00AF6E42">
      <w:pPr>
        <w:tabs>
          <w:tab w:val="left" w:pos="3615"/>
        </w:tabs>
        <w:suppressAutoHyphens/>
        <w:spacing w:line="480" w:lineRule="auto"/>
        <w:ind w:right="-1" w:firstLine="300"/>
      </w:pPr>
      <w:r w:rsidRPr="00FB1FCD">
        <w:rPr>
          <w:rFonts w:ascii="Times New Roman" w:eastAsia="Times New Roman" w:hAnsi="Times New Roman" w:cs="Times New Roman"/>
        </w:rPr>
        <w:t>От «     »</w:t>
      </w:r>
      <w:r w:rsidRPr="00FB1FCD">
        <w:rPr>
          <w:rFonts w:ascii="Times New Roman" w:eastAsia="Times New Roman" w:hAnsi="Times New Roman" w:cs="Times New Roman"/>
        </w:rPr>
        <w:tab/>
        <w:t>г.</w:t>
      </w:r>
    </w:p>
    <w:p w:rsidR="00AF6E42" w:rsidRPr="00FB1FCD" w:rsidRDefault="00AF6E42" w:rsidP="00AF6E42">
      <w:pPr>
        <w:tabs>
          <w:tab w:val="left" w:pos="3615"/>
        </w:tabs>
        <w:suppressAutoHyphens/>
        <w:spacing w:line="480" w:lineRule="auto"/>
        <w:ind w:right="-1" w:firstLine="300"/>
        <w:rPr>
          <w:rFonts w:ascii="Times New Roman" w:eastAsia="Times New Roman" w:hAnsi="Times New Roman" w:cs="Times New Roman"/>
        </w:rPr>
      </w:pPr>
    </w:p>
    <w:p w:rsidR="00AF6E42" w:rsidRPr="00017972" w:rsidRDefault="00AF6E42" w:rsidP="00AF6E42">
      <w:pPr>
        <w:pStyle w:val="Default"/>
        <w:spacing w:after="160"/>
        <w:ind w:firstLine="851"/>
        <w:jc w:val="center"/>
      </w:pPr>
      <w:r w:rsidRPr="00017972">
        <w:rPr>
          <w:b/>
          <w:bCs/>
        </w:rPr>
        <w:t>Адаптированная рабочая программа</w:t>
      </w:r>
    </w:p>
    <w:p w:rsidR="00AF6E42" w:rsidRPr="00017972" w:rsidRDefault="00AF6E42" w:rsidP="00AF6E42">
      <w:pPr>
        <w:pStyle w:val="Default"/>
        <w:spacing w:after="160"/>
        <w:ind w:firstLine="851"/>
        <w:jc w:val="center"/>
      </w:pPr>
      <w:r>
        <w:t>по</w:t>
      </w:r>
      <w:r w:rsidRPr="00017972">
        <w:t xml:space="preserve"> «Коррекции недостатков речевого развития»</w:t>
      </w:r>
    </w:p>
    <w:p w:rsidR="00AF6E42" w:rsidRPr="00017972" w:rsidRDefault="00AF6E42" w:rsidP="00AF6E42">
      <w:pPr>
        <w:pStyle w:val="Default"/>
        <w:spacing w:after="160"/>
        <w:ind w:firstLine="851"/>
        <w:jc w:val="center"/>
        <w:rPr>
          <w:lang w:bidi="ru-RU"/>
        </w:rPr>
      </w:pPr>
      <w:r>
        <w:rPr>
          <w:lang w:bidi="ru-RU"/>
        </w:rPr>
        <w:t xml:space="preserve">для обучающихся с </w:t>
      </w:r>
      <w:r w:rsidRPr="00017972">
        <w:rPr>
          <w:lang w:bidi="ru-RU"/>
        </w:rPr>
        <w:t>ОВЗ (ТНР) (5.1)</w:t>
      </w:r>
    </w:p>
    <w:p w:rsidR="00AF6E42" w:rsidRPr="00FB1FCD" w:rsidRDefault="00AF6E42" w:rsidP="00AF6E42">
      <w:pPr>
        <w:tabs>
          <w:tab w:val="left" w:pos="3615"/>
        </w:tabs>
        <w:suppressAutoHyphens/>
        <w:spacing w:line="480" w:lineRule="auto"/>
        <w:ind w:right="-1" w:firstLine="300"/>
        <w:rPr>
          <w:rFonts w:ascii="Times New Roman" w:eastAsia="Times New Roman" w:hAnsi="Times New Roman" w:cs="Times New Roman"/>
        </w:rPr>
      </w:pPr>
    </w:p>
    <w:p w:rsidR="00AF6E42" w:rsidRPr="00FB1FCD" w:rsidRDefault="00AF6E42" w:rsidP="00AF6E42">
      <w:pPr>
        <w:tabs>
          <w:tab w:val="left" w:pos="3355"/>
        </w:tabs>
        <w:suppressAutoHyphens/>
        <w:spacing w:line="360" w:lineRule="auto"/>
        <w:jc w:val="center"/>
        <w:rPr>
          <w:rFonts w:ascii="Times New Roman" w:hAnsi="Times New Roman"/>
        </w:rPr>
      </w:pPr>
      <w:r w:rsidRPr="00FB1FCD">
        <w:rPr>
          <w:rFonts w:ascii="Times New Roman" w:hAnsi="Times New Roman"/>
          <w:b/>
        </w:rPr>
        <w:t xml:space="preserve"> </w:t>
      </w:r>
    </w:p>
    <w:p w:rsidR="00AF6E42" w:rsidRPr="00FB1FCD" w:rsidRDefault="00AF6E42" w:rsidP="00AF6E42">
      <w:pPr>
        <w:suppressAutoHyphens/>
        <w:spacing w:line="264" w:lineRule="auto"/>
        <w:ind w:right="-1" w:firstLine="300"/>
        <w:jc w:val="both"/>
        <w:rPr>
          <w:rFonts w:ascii="Times New Roman" w:eastAsia="Times New Roman" w:hAnsi="Times New Roman" w:cs="Times New Roman"/>
        </w:rPr>
      </w:pPr>
    </w:p>
    <w:p w:rsidR="00AF6E42" w:rsidRPr="00FB1FCD" w:rsidRDefault="00AF6E42" w:rsidP="00AF6E42">
      <w:pPr>
        <w:suppressAutoHyphens/>
        <w:spacing w:line="264" w:lineRule="auto"/>
        <w:ind w:right="-1" w:firstLine="300"/>
        <w:jc w:val="right"/>
        <w:rPr>
          <w:rFonts w:ascii="Times New Roman" w:eastAsia="Times New Roman" w:hAnsi="Times New Roman" w:cs="Times New Roman"/>
        </w:rPr>
      </w:pPr>
      <w:r w:rsidRPr="00FB1FCD">
        <w:rPr>
          <w:rFonts w:ascii="Times New Roman" w:hAnsi="Times New Roman" w:cs="Times New Roman"/>
        </w:rPr>
        <w:t>Учитель- логопед: Лебедева А.А.</w:t>
      </w:r>
    </w:p>
    <w:p w:rsidR="00AF6E42" w:rsidRPr="00FB1FCD" w:rsidRDefault="00AF6E42" w:rsidP="00AF6E42">
      <w:pPr>
        <w:suppressAutoHyphens/>
        <w:spacing w:line="264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AF6E42" w:rsidRPr="00FB1FCD" w:rsidRDefault="00AF6E42" w:rsidP="00AF6E42">
      <w:pPr>
        <w:suppressAutoHyphens/>
        <w:spacing w:line="264" w:lineRule="auto"/>
        <w:ind w:right="-1" w:firstLine="300"/>
        <w:jc w:val="both"/>
        <w:rPr>
          <w:rFonts w:ascii="Times New Roman" w:eastAsia="Times New Roman" w:hAnsi="Times New Roman" w:cs="Times New Roman"/>
        </w:rPr>
      </w:pPr>
    </w:p>
    <w:p w:rsidR="00AF6E42" w:rsidRPr="00FB1FCD" w:rsidRDefault="00AF6E42" w:rsidP="00AF6E42">
      <w:pPr>
        <w:suppressAutoHyphens/>
        <w:spacing w:line="264" w:lineRule="auto"/>
        <w:ind w:right="-1" w:firstLine="300"/>
        <w:jc w:val="both"/>
        <w:rPr>
          <w:rFonts w:ascii="Times New Roman" w:eastAsia="Times New Roman" w:hAnsi="Times New Roman" w:cs="Times New Roman"/>
        </w:rPr>
      </w:pPr>
    </w:p>
    <w:p w:rsidR="00AF6E42" w:rsidRPr="00FB1FCD" w:rsidRDefault="00AF6E42" w:rsidP="00AF6E42">
      <w:pPr>
        <w:suppressAutoHyphens/>
        <w:spacing w:line="264" w:lineRule="auto"/>
        <w:ind w:right="-1" w:firstLine="300"/>
        <w:jc w:val="both"/>
        <w:rPr>
          <w:rFonts w:ascii="Times New Roman" w:eastAsia="Times New Roman" w:hAnsi="Times New Roman" w:cs="Times New Roman"/>
        </w:rPr>
      </w:pPr>
    </w:p>
    <w:p w:rsidR="00AF6E42" w:rsidRPr="00FB1FCD" w:rsidRDefault="00AF6E42" w:rsidP="00AF6E42">
      <w:pPr>
        <w:suppressAutoHyphens/>
        <w:spacing w:line="264" w:lineRule="auto"/>
        <w:ind w:right="-1"/>
        <w:jc w:val="center"/>
        <w:rPr>
          <w:rFonts w:ascii="Times New Roman" w:eastAsia="Times New Roman" w:hAnsi="Times New Roman" w:cs="Times New Roman"/>
        </w:rPr>
      </w:pPr>
      <w:r w:rsidRPr="00FB1FCD">
        <w:rPr>
          <w:rFonts w:ascii="Times New Roman" w:eastAsia="Times New Roman" w:hAnsi="Times New Roman" w:cs="Times New Roman"/>
        </w:rPr>
        <w:t>2023 г.</w:t>
      </w:r>
    </w:p>
    <w:p w:rsidR="001A3B8B" w:rsidRPr="00017972" w:rsidRDefault="001A3B8B" w:rsidP="00CD36E3">
      <w:pPr>
        <w:spacing w:line="360" w:lineRule="auto"/>
        <w:ind w:firstLine="851"/>
        <w:jc w:val="center"/>
        <w:rPr>
          <w:rFonts w:ascii="Times New Roman" w:hAnsi="Times New Roman" w:cs="Times New Roman"/>
          <w:b/>
        </w:rPr>
      </w:pPr>
      <w:r w:rsidRPr="00017972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1A3B8B" w:rsidRPr="00017972" w:rsidRDefault="001A3B8B" w:rsidP="00CD36E3">
      <w:pPr>
        <w:ind w:firstLine="851"/>
        <w:jc w:val="both"/>
        <w:rPr>
          <w:rFonts w:ascii="Times New Roman" w:hAnsi="Times New Roman" w:cs="Times New Roman"/>
        </w:rPr>
      </w:pPr>
      <w:r w:rsidRPr="00017972">
        <w:rPr>
          <w:rFonts w:ascii="Times New Roman" w:hAnsi="Times New Roman" w:cs="Times New Roman"/>
        </w:rPr>
        <w:t xml:space="preserve">Адаптированная рабочая программа по коррекции общего недоразвития речи (ОНР) составлена на основе </w:t>
      </w:r>
      <w:r w:rsidRPr="00017972">
        <w:rPr>
          <w:rFonts w:ascii="Times New Roman" w:hAnsi="Times New Roman" w:cs="Times New Roman"/>
          <w:b/>
        </w:rPr>
        <w:t>нормативно-правового обеспечения:</w:t>
      </w:r>
    </w:p>
    <w:p w:rsidR="001A3B8B" w:rsidRPr="00017972" w:rsidRDefault="001A3B8B" w:rsidP="00CD36E3">
      <w:pPr>
        <w:ind w:firstLine="851"/>
        <w:jc w:val="both"/>
        <w:rPr>
          <w:rFonts w:ascii="Times New Roman" w:hAnsi="Times New Roman" w:cs="Times New Roman"/>
        </w:rPr>
      </w:pPr>
      <w:r w:rsidRPr="00017972">
        <w:rPr>
          <w:rFonts w:ascii="Times New Roman" w:hAnsi="Times New Roman" w:cs="Times New Roman"/>
        </w:rPr>
        <w:t>- Адаптированной образовательной программы начального общего образования для обучающихся с задержкой психического развития в соответствии с положениями Федерального закона от 29.12.2012 №273-ФЗ «Об образовании в Российской Федерации» с изменениями (далее Фз-273),</w:t>
      </w:r>
    </w:p>
    <w:p w:rsidR="001A3B8B" w:rsidRPr="00017972" w:rsidRDefault="001A3B8B" w:rsidP="00CD36E3">
      <w:pPr>
        <w:shd w:val="clear" w:color="auto" w:fill="FFFFFF"/>
        <w:tabs>
          <w:tab w:val="left" w:pos="835"/>
        </w:tabs>
        <w:ind w:firstLine="851"/>
        <w:rPr>
          <w:rFonts w:ascii="Times New Roman" w:hAnsi="Times New Roman" w:cs="Times New Roman"/>
        </w:rPr>
      </w:pPr>
      <w:r w:rsidRPr="00017972">
        <w:rPr>
          <w:rFonts w:ascii="Times New Roman" w:hAnsi="Times New Roman" w:cs="Times New Roman"/>
        </w:rPr>
        <w:t xml:space="preserve">- </w:t>
      </w:r>
      <w:r w:rsidRPr="00017972">
        <w:rPr>
          <w:rFonts w:ascii="Times New Roman" w:hAnsi="Times New Roman" w:cs="Times New Roman"/>
        </w:rPr>
        <w:tab/>
        <w:t xml:space="preserve">Федерального  государственного образовательного  стандарта начального общего образования, утвержденного приказом Министерства образования и науки Российской Федерации от 06.10.2009 года №373 (С изменениями и дополнениями от: 26 ноября 2010 г., 22 сентября </w:t>
      </w:r>
    </w:p>
    <w:p w:rsidR="001A3B8B" w:rsidRPr="00017972" w:rsidRDefault="001A3B8B" w:rsidP="00CD36E3">
      <w:pPr>
        <w:pStyle w:val="a9"/>
        <w:shd w:val="clear" w:color="auto" w:fill="FFFFFF"/>
        <w:spacing w:before="0" w:after="150"/>
        <w:ind w:firstLine="851"/>
        <w:rPr>
          <w:color w:val="000000"/>
        </w:rPr>
      </w:pPr>
      <w:r w:rsidRPr="00017972">
        <w:rPr>
          <w:color w:val="000000"/>
        </w:rPr>
        <w:t>-ФГОС образования обучающихся с ограниченными возможностями здоровья (приказ Министерства образования и науки Российской Федерации от 19.12.2014г. №1598 «Об утверждении федерального государственного образовательного стандарта обучающихся с ограниченными возможностями здоровья)».</w:t>
      </w:r>
    </w:p>
    <w:p w:rsidR="001A3B8B" w:rsidRPr="00017972" w:rsidRDefault="001A3B8B" w:rsidP="00CD36E3">
      <w:pPr>
        <w:pStyle w:val="a9"/>
        <w:shd w:val="clear" w:color="auto" w:fill="FFFFFF"/>
        <w:spacing w:before="0" w:after="150"/>
        <w:ind w:firstLine="851"/>
        <w:rPr>
          <w:color w:val="000000"/>
        </w:rPr>
      </w:pPr>
      <w:r w:rsidRPr="00017972">
        <w:rPr>
          <w:color w:val="000000"/>
        </w:rPr>
        <w:t>-СанПиН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1A3B8B" w:rsidRPr="00017972" w:rsidRDefault="001A3B8B" w:rsidP="00CD36E3">
      <w:pPr>
        <w:pStyle w:val="1"/>
        <w:shd w:val="clear" w:color="auto" w:fill="auto"/>
        <w:spacing w:after="320"/>
        <w:ind w:firstLine="851"/>
        <w:jc w:val="both"/>
      </w:pPr>
      <w:r w:rsidRPr="00017972">
        <w:t xml:space="preserve">При составлении рабочей программы использованы </w:t>
      </w:r>
      <w:r w:rsidRPr="00017972">
        <w:rPr>
          <w:u w:val="single"/>
        </w:rPr>
        <w:t>методические материалы:</w:t>
      </w:r>
      <w:r w:rsidRPr="00017972">
        <w:t>основы программы  Е. Е. Коржаевой  «Логопедическая работа с младшими школьниками с ЗПР» (Москва, «ТЦ Сфера», 2011г.), с учетом особенностей детей с ЗПР и степени проявления речевой патологии. Инструктивно-методическое письмо «О работе учителя-логопеда при общеобразовательной школе» / Под ред. А.В. Ястребовой, Т.Б. Бессоновой. М.,1996г., с опорой на методические системы работы Л.Н.Ефименковой, И.Н.Садовниковой, А.В.Ястребовой,  Р.И.Лалаевой, Л.С. Волковой, Е.В. Мазановой, В.В. Коноваленко.</w:t>
      </w:r>
    </w:p>
    <w:p w:rsidR="001A3B8B" w:rsidRPr="00017972" w:rsidRDefault="001A3B8B" w:rsidP="00CD36E3">
      <w:pPr>
        <w:pStyle w:val="1"/>
        <w:shd w:val="clear" w:color="auto" w:fill="auto"/>
        <w:spacing w:after="320"/>
        <w:ind w:firstLine="851"/>
        <w:jc w:val="both"/>
      </w:pPr>
      <w:r w:rsidRPr="00017972">
        <w:t>Коррекционно-разви</w:t>
      </w:r>
      <w:r w:rsidR="00A217AC">
        <w:t>вающая программа рассчитана на 1 год обучения по 2</w:t>
      </w:r>
      <w:r w:rsidRPr="00017972">
        <w:t xml:space="preserve"> часа в неделю, </w:t>
      </w:r>
      <w:r w:rsidR="00A217AC">
        <w:t>68 часов в год. Занятия проводятся 2</w:t>
      </w:r>
      <w:r w:rsidRPr="00017972">
        <w:t xml:space="preserve"> раза в неделю, продолжительность занятий определяется в зависимости от класса и формы проведения. Курс изучения программы рассчитан на </w:t>
      </w:r>
      <w:r w:rsidR="00A217AC">
        <w:t>4 класс</w:t>
      </w:r>
      <w:r w:rsidRPr="00017972">
        <w:t>, обучающихся по АООП НОО, разработанный на основании специальных (коррекционных) программ для детей с тяжелыми нарушениями речи.</w:t>
      </w:r>
    </w:p>
    <w:p w:rsidR="00017972" w:rsidRPr="00017972" w:rsidRDefault="00017972" w:rsidP="00017972">
      <w:pPr>
        <w:pStyle w:val="1"/>
        <w:shd w:val="clear" w:color="auto" w:fill="auto"/>
        <w:ind w:firstLine="851"/>
        <w:jc w:val="both"/>
      </w:pPr>
    </w:p>
    <w:p w:rsidR="00017972" w:rsidRPr="00017972" w:rsidRDefault="00017972" w:rsidP="00017972">
      <w:pPr>
        <w:pStyle w:val="1"/>
        <w:shd w:val="clear" w:color="auto" w:fill="auto"/>
        <w:ind w:firstLine="851"/>
        <w:jc w:val="center"/>
        <w:rPr>
          <w:b/>
        </w:rPr>
      </w:pPr>
      <w:r w:rsidRPr="00017972">
        <w:rPr>
          <w:b/>
        </w:rPr>
        <w:t>Характеристика учащихся с ТНР</w:t>
      </w:r>
    </w:p>
    <w:p w:rsidR="00017972" w:rsidRPr="00017972" w:rsidRDefault="00017972" w:rsidP="00017972">
      <w:pPr>
        <w:pStyle w:val="1"/>
        <w:shd w:val="clear" w:color="auto" w:fill="auto"/>
        <w:ind w:firstLine="851"/>
        <w:jc w:val="center"/>
        <w:rPr>
          <w:b/>
        </w:rPr>
      </w:pPr>
    </w:p>
    <w:p w:rsidR="00017972" w:rsidRPr="00017972" w:rsidRDefault="00017972" w:rsidP="00017972">
      <w:pPr>
        <w:pStyle w:val="1"/>
        <w:shd w:val="clear" w:color="auto" w:fill="auto"/>
        <w:ind w:firstLine="851"/>
        <w:jc w:val="both"/>
      </w:pPr>
      <w:r w:rsidRPr="00017972">
        <w:t>Одним из ведущих признаков недоразвития речи является более позднее, по сравнению с нормой, развитие речи; выраженное отставание в формировании экспрессивной речи при относительно благополучном понимании обращенной речи. Наблюдается недостаточная речевая активность, которая с возрастом, без специального обучения, резко снижается. Речь детей аграмматична, изобилует большим числом разнообразных фонетических недостатков. Нарушения в формировании речевой деятельности обучающихся негативно влияют на все психические процессы, протекающие в сенсорной, интеллектуальной, аффективно</w:t>
      </w:r>
      <w:r w:rsidRPr="00017972">
        <w:softHyphen/>
        <w:t xml:space="preserve"> - волевой и регуляторной сферах. Отмечается недостаточная устойчивость внимания, ограниченные возможности его распределения. При относительно сохранной смысловой, логической памяти у детей снижена вербальная память, страдает продуктивность запоминания. Они забывают сложные инструкции, элементы и последовательность заданий.</w:t>
      </w:r>
    </w:p>
    <w:p w:rsidR="00017972" w:rsidRPr="00017972" w:rsidRDefault="00017972" w:rsidP="00017972">
      <w:pPr>
        <w:pStyle w:val="1"/>
        <w:shd w:val="clear" w:color="auto" w:fill="auto"/>
        <w:ind w:firstLine="851"/>
        <w:jc w:val="both"/>
      </w:pPr>
      <w:r w:rsidRPr="00017972">
        <w:t>Связь между речевыми нарушениями и другими сторонами психического развития обусловливает специфические особенности мышления. Обладая в целом полноценными предпосылками для овладения мыслительными операциями, доступными их возрасту, дети отстают в развитии словесно-логического мышления, без специального обучения с трудом овладевают анализом и синтезом, сравнением и обобщением.</w:t>
      </w:r>
    </w:p>
    <w:p w:rsidR="00017972" w:rsidRPr="00017972" w:rsidRDefault="00017972" w:rsidP="00017972">
      <w:pPr>
        <w:pStyle w:val="1"/>
        <w:shd w:val="clear" w:color="auto" w:fill="auto"/>
        <w:ind w:firstLine="851"/>
        <w:jc w:val="both"/>
      </w:pPr>
      <w:r w:rsidRPr="00017972">
        <w:t>Учащимся с ТНР присуще и некоторое отставание в развитии двигательной сферы, проявляющееся плохой координацией движений, неуверенностью в выполнении дозированных движений, снижением скорости и ловкости движений, трудностью реализации сложных двигательных программ, требующих пространственно-временной организации движений (общих, мелких (кистей и пальцев рук), артикуляторных).</w:t>
      </w:r>
    </w:p>
    <w:p w:rsidR="00017972" w:rsidRPr="00017972" w:rsidRDefault="00017972" w:rsidP="00017972">
      <w:pPr>
        <w:pStyle w:val="1"/>
        <w:shd w:val="clear" w:color="auto" w:fill="auto"/>
        <w:ind w:firstLine="851"/>
        <w:jc w:val="both"/>
      </w:pPr>
      <w:r w:rsidRPr="00017972">
        <w:t>Обучающихся с ТНР отличает выраженная диссоциация между речевым и психическим развитием. Психическое развитие этих детей протекает более благополучно, чем развитие речи. Для них характерна критичность к речевой недостаточности. Первичная системная речевая недостаточность тормозит формирование потенциально сохранных умственных способностей, препятствуя нормальному функционированию речевого интеллекта. Однако по мере формирования словесной речи и устранения речевого дефекта их интеллектуальное развитие приближается к нормативному.</w:t>
      </w:r>
    </w:p>
    <w:p w:rsidR="00017972" w:rsidRDefault="00017972" w:rsidP="00017972">
      <w:pPr>
        <w:pStyle w:val="11"/>
        <w:keepNext/>
        <w:keepLines/>
        <w:shd w:val="clear" w:color="auto" w:fill="auto"/>
        <w:tabs>
          <w:tab w:val="left" w:pos="1104"/>
        </w:tabs>
        <w:spacing w:after="260" w:line="240" w:lineRule="auto"/>
        <w:jc w:val="center"/>
      </w:pPr>
      <w:bookmarkStart w:id="1" w:name="bookmark6"/>
      <w:bookmarkStart w:id="2" w:name="bookmark7"/>
    </w:p>
    <w:bookmarkEnd w:id="1"/>
    <w:bookmarkEnd w:id="2"/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1442"/>
        </w:tabs>
        <w:spacing w:after="260"/>
        <w:ind w:firstLine="851"/>
        <w:jc w:val="both"/>
      </w:pPr>
      <w:r w:rsidRPr="00017972">
        <w:t>синтаксических конструкций.</w:t>
      </w:r>
    </w:p>
    <w:p w:rsidR="008E74AE" w:rsidRPr="00017972" w:rsidRDefault="008E74AE" w:rsidP="00CD36E3">
      <w:pPr>
        <w:pStyle w:val="1"/>
        <w:shd w:val="clear" w:color="auto" w:fill="auto"/>
        <w:ind w:firstLine="851"/>
        <w:jc w:val="both"/>
      </w:pPr>
      <w:r w:rsidRPr="00017972">
        <w:rPr>
          <w:b/>
          <w:bCs/>
          <w:i/>
          <w:iCs/>
          <w:color w:val="00000A"/>
        </w:rPr>
        <w:t>Планируемые результаты освоения обучающимися с тяжелыми нарушениями речи адаптированной основной общеобразовательной программы начального общего образования.</w:t>
      </w:r>
    </w:p>
    <w:p w:rsidR="008E74AE" w:rsidRPr="00017972" w:rsidRDefault="008E74AE" w:rsidP="00CD36E3">
      <w:pPr>
        <w:pStyle w:val="1"/>
        <w:shd w:val="clear" w:color="auto" w:fill="auto"/>
        <w:spacing w:after="320"/>
        <w:ind w:firstLine="851"/>
        <w:jc w:val="both"/>
      </w:pPr>
      <w:r w:rsidRPr="00017972">
        <w:t>Достижение уровня речевого развития, оптимального для обучающегося при реализации вариативных форм логопедического воздействия (подгрупповые, индивидуальные логопедические занятия) с сохранением базового объема знаний и умений в области общеобразовательной подготовки.</w:t>
      </w:r>
    </w:p>
    <w:p w:rsidR="008E74AE" w:rsidRPr="00017972" w:rsidRDefault="008E74AE" w:rsidP="00017972">
      <w:pPr>
        <w:pStyle w:val="11"/>
        <w:keepNext/>
        <w:keepLines/>
        <w:shd w:val="clear" w:color="auto" w:fill="auto"/>
        <w:tabs>
          <w:tab w:val="left" w:pos="978"/>
        </w:tabs>
        <w:ind w:left="851"/>
        <w:jc w:val="both"/>
      </w:pPr>
      <w:bookmarkStart w:id="3" w:name="bookmark14"/>
      <w:bookmarkStart w:id="4" w:name="bookmark15"/>
      <w:r w:rsidRPr="00017972">
        <w:t>Содержание коррекционно-развивающего курса</w:t>
      </w:r>
      <w:bookmarkEnd w:id="3"/>
      <w:bookmarkEnd w:id="4"/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Содержание коррекционно-развивающей логопедической работы для каждого обучающегося определяется с учетом его особых образовательных потребностей на основе рекомендаций психолого-медико-педагогической комиссии, индивидуальной программы реабилитации.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Программа коррекционной работы должна обеспечивать осуществление специальной поддержки освоения коррекционно-развивающей логопедической программы.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Специальная поддержка освоения коррекционно-развивающей логопедической программы, адаптированной для детей с ТНР осуществляется в ходе всего учебно</w:t>
      </w:r>
      <w:r w:rsidRPr="00017972">
        <w:softHyphen/>
        <w:t>образовательного процесса.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Основными образовательными направлениями в специальной поддержке освоения коррекционно-развивающей логопедической программы являются: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455"/>
        </w:tabs>
        <w:spacing w:line="276" w:lineRule="auto"/>
        <w:ind w:left="440" w:firstLine="851"/>
        <w:jc w:val="both"/>
      </w:pPr>
      <w:r w:rsidRPr="00017972">
        <w:t>коррекция нарушений устной речи, коррекция и профилактика нарушений чтения и письма;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455"/>
        </w:tabs>
        <w:spacing w:line="286" w:lineRule="auto"/>
        <w:ind w:left="440" w:firstLine="851"/>
        <w:jc w:val="both"/>
      </w:pPr>
      <w:r w:rsidRPr="00017972">
        <w:t>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455"/>
        </w:tabs>
        <w:spacing w:line="286" w:lineRule="auto"/>
        <w:ind w:left="440" w:firstLine="851"/>
        <w:jc w:val="both"/>
      </w:pPr>
      <w:r w:rsidRPr="00017972">
        <w:t>обеспечение обучающимся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В целях удовлетворения особых образовательных потребностей обучающихся с ТНР в программе индивидуально-ориентированного коррекционно-логопедического воздействия, сквозными направлениями выступают: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455"/>
        </w:tabs>
        <w:spacing w:line="288" w:lineRule="auto"/>
        <w:ind w:left="580" w:firstLine="851"/>
        <w:jc w:val="both"/>
      </w:pPr>
      <w:r w:rsidRPr="00017972">
        <w:t>работа по преодолению нарушений фонетического компонента речевой функциональной системы;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455"/>
        </w:tabs>
        <w:spacing w:line="302" w:lineRule="auto"/>
        <w:ind w:firstLine="851"/>
        <w:jc w:val="both"/>
      </w:pPr>
      <w:r w:rsidRPr="00017972">
        <w:t>фонологического дефицита;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455"/>
        </w:tabs>
        <w:spacing w:line="302" w:lineRule="auto"/>
        <w:ind w:firstLine="851"/>
        <w:jc w:val="both"/>
      </w:pPr>
      <w:r w:rsidRPr="00017972">
        <w:t>совершенствованию лексико-грамматического строя речи, связной речи,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455"/>
        </w:tabs>
        <w:spacing w:line="302" w:lineRule="auto"/>
        <w:ind w:firstLine="851"/>
        <w:jc w:val="both"/>
      </w:pPr>
      <w:r w:rsidRPr="00017972">
        <w:t>по профилактике и коррекции нарушений чтения и письма,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455"/>
        </w:tabs>
        <w:spacing w:line="302" w:lineRule="auto"/>
        <w:ind w:firstLine="851"/>
        <w:jc w:val="both"/>
      </w:pPr>
      <w:r w:rsidRPr="00017972">
        <w:t>по развитию коммуникативных навыков.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Коррекционно-развивающая работа реализуется поэтапно, ориентируясь на основные дидактические принципы общей педагогики (научность, систематичность и последовательность, доступность и наглядность, учет возрастных и индивидуальных особенностей, формирование сознательности и активности ученика). Последовательность этапов и их адресность создают необходимые предпосылки для предупреждения и устранения нарушений речи у детей с ОВЗ.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 xml:space="preserve">На каждом году обучения, можно выделить следующие основные </w:t>
      </w:r>
      <w:r w:rsidRPr="00017972">
        <w:rPr>
          <w:i/>
          <w:iCs/>
        </w:rPr>
        <w:t>этапы</w:t>
      </w:r>
      <w:r w:rsidRPr="00017972">
        <w:t xml:space="preserve">: </w:t>
      </w:r>
      <w:r w:rsidRPr="00017972">
        <w:rPr>
          <w:i/>
          <w:iCs/>
        </w:rPr>
        <w:t>диагностический, подготовительный, коррекционно-развивающий, оценочный.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 xml:space="preserve">На </w:t>
      </w:r>
      <w:r w:rsidRPr="00017972">
        <w:rPr>
          <w:b/>
          <w:bCs/>
          <w:i/>
          <w:iCs/>
        </w:rPr>
        <w:t>диагностическом этапе</w:t>
      </w:r>
      <w:r w:rsidRPr="00017972">
        <w:t xml:space="preserve"> происходит систематизация сведений о педагогическом и психологическом статусе ребенка. У школьников с ОВЗ исследуются все структурные компоненты языковой системы, общая, артикуляционная моторика, состояние дыхательной и голосовой функций, чтение и письмо. Далее определяются причины возникновения нарушений письменной речи, особенности развития устной речи, зона ближайшего развития ребенка и содержание коррекционной помощи. За учебный год проводится входная, промежуточная (при необходимости) и итоговая диагностика. Такая работа позволяет определить стратегию поведения: педагог - логопед - родитель, как необходимое условие для достижения максимального результата коррекционной деятельности. По результатам диагностики, на основании однородности нарушений речи, формируются группы или подгруппы детей, наполняемость которых зависит от тяжести речевого дефекта и особенностей психического развития каждого ребенка.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В соответствии с АООП для перечисленных показателей рекомендовано использовать шкалу, понятную всем членам экспертной группы: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 xml:space="preserve">0 баллов - нет продвижения; 1 балл - минимальное продвижение; 2 балла - среднее продвижение; 3 балла - значительное продвижение. Помимо формирования сферы жизненной компетенции по вышеперечисленным параметрам, постоянному </w:t>
      </w:r>
      <w:r w:rsidRPr="00017972">
        <w:rPr>
          <w:b/>
          <w:bCs/>
        </w:rPr>
        <w:t xml:space="preserve">мониторингу </w:t>
      </w:r>
      <w:r w:rsidRPr="00017972">
        <w:t>подлежат: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730"/>
        </w:tabs>
        <w:spacing w:line="276" w:lineRule="auto"/>
        <w:ind w:left="140" w:firstLine="851"/>
        <w:jc w:val="both"/>
      </w:pPr>
      <w:r w:rsidRPr="00017972">
        <w:t>состояние звуковой стороны речи (до исправления всех недостатков звукопроизношения);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730"/>
        </w:tabs>
        <w:spacing w:line="300" w:lineRule="auto"/>
        <w:ind w:left="140" w:firstLine="851"/>
        <w:jc w:val="both"/>
      </w:pPr>
      <w:r w:rsidRPr="00017972">
        <w:t>состояние активного словаря, понимание значений слов;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730"/>
        </w:tabs>
        <w:spacing w:line="288" w:lineRule="auto"/>
        <w:ind w:left="140" w:firstLine="851"/>
        <w:jc w:val="both"/>
      </w:pPr>
      <w:r w:rsidRPr="00017972">
        <w:t>овладение словообразованием и словоизменением; уровень связного высказывания;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730"/>
        </w:tabs>
        <w:spacing w:line="300" w:lineRule="auto"/>
        <w:ind w:firstLine="851"/>
        <w:jc w:val="both"/>
      </w:pPr>
      <w:r w:rsidRPr="00017972">
        <w:t>состояние речевой коммуникации;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730"/>
        </w:tabs>
        <w:spacing w:line="300" w:lineRule="auto"/>
        <w:ind w:firstLine="851"/>
        <w:jc w:val="both"/>
      </w:pPr>
      <w:r w:rsidRPr="00017972">
        <w:t>речевая активность;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730"/>
        </w:tabs>
        <w:spacing w:line="300" w:lineRule="auto"/>
        <w:ind w:firstLine="851"/>
        <w:jc w:val="both"/>
      </w:pPr>
      <w:r w:rsidRPr="00017972">
        <w:t>состояние познавательных функций речи;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730"/>
        </w:tabs>
        <w:spacing w:line="300" w:lineRule="auto"/>
        <w:ind w:firstLine="851"/>
        <w:jc w:val="both"/>
      </w:pPr>
      <w:r w:rsidRPr="00017972">
        <w:t>состояние навыков чтения и письма.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Средствами для решения задач мониторинга является стандартная логопедическая диагностика и включенное (на логопедических занятиях) наблюдение, а также успешность усвоения программного материала на уроках русского языка и чтения, экспертная оценка, полученная от родителей или других лиц, взаимодействующих с ребенком.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 xml:space="preserve">На </w:t>
      </w:r>
      <w:r w:rsidRPr="00017972">
        <w:rPr>
          <w:b/>
          <w:bCs/>
          <w:i/>
          <w:iCs/>
        </w:rPr>
        <w:t>подготовительном этапе</w:t>
      </w:r>
      <w:r w:rsidRPr="00017972">
        <w:t xml:space="preserve"> основными задачами являются: развитие или уточнение созданных в процессе обучения предпосылок овладения орфографией, формирование готовности школьников к коррекционно-развивающей работе.</w:t>
      </w:r>
    </w:p>
    <w:p w:rsidR="008E74AE" w:rsidRPr="00017972" w:rsidRDefault="008E74AE" w:rsidP="00017972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 xml:space="preserve">В соответствии с возрастными особенностями детей на </w:t>
      </w:r>
      <w:r w:rsidRPr="00017972">
        <w:rPr>
          <w:b/>
          <w:bCs/>
          <w:i/>
          <w:iCs/>
        </w:rPr>
        <w:t>коррекционно-развивающем этапе</w:t>
      </w:r>
      <w:r w:rsidRPr="00017972">
        <w:t xml:space="preserve"> ведется работа, направленная на предупреждение и преодоление нарушений речи. Логопедическая работа должна начинаться как можно раньше, быть чётко спланирована и организована, должна носить не только коррекционный, но и предупреждающий вторичные дефекты характер. Коррекционно-развивающая работа включает различные виды логопедического воздействия по развитию и коррекции речевых и неречевых функций, что способствует нормализации устной речи и созданию базы для успешного усвоения письма и чтения. Выбор приемов и средств обучения, рассчитан на вовлечение в активное условно-речевое общение, на развитие умения планировать учебное сотрудничество, учитывать интересы других и т.д. Так, предполагая вовлечение обучающихся в активную речевую деятельность, логопедическая работа имеет ярко</w:t>
      </w:r>
      <w:r w:rsidR="00017972" w:rsidRPr="00017972">
        <w:t xml:space="preserve"> - </w:t>
      </w:r>
      <w:r w:rsidRPr="00017972">
        <w:t>выраженную коммуникативную направленность, что способствует развитию у них коммуникативных учебных действий и речемыслительных способностей.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Особенностью логопедической работы собучающимися с ОВЗ, является наличие на данном этапе регулятивно-корректировочной деятельности, что подразумевает внесение необходимых изменений в образовательный процесс и корректировку условий и форм обучения, методов и приёмов работы.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 xml:space="preserve">На </w:t>
      </w:r>
      <w:r w:rsidRPr="00017972">
        <w:rPr>
          <w:b/>
          <w:bCs/>
          <w:i/>
          <w:iCs/>
        </w:rPr>
        <w:t>оценочном этапе</w:t>
      </w:r>
      <w:r w:rsidRPr="00017972">
        <w:t xml:space="preserve"> отслеживается эффективность проведенной коррекционно</w:t>
      </w:r>
      <w:r w:rsidR="00397FD8" w:rsidRPr="00017972">
        <w:t xml:space="preserve"> - </w:t>
      </w:r>
      <w:r w:rsidRPr="00017972">
        <w:softHyphen/>
        <w:t>развивающей работы, проводится повторная проверка уровня развития устной речи, навыков письма, анализируются различные виды письменных работ детей. Оптимальным способом оценки могут служить проверочные работы, включающие в себя: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539"/>
        </w:tabs>
        <w:spacing w:line="276" w:lineRule="auto"/>
        <w:ind w:firstLine="851"/>
        <w:jc w:val="both"/>
      </w:pPr>
      <w:r w:rsidRPr="00017972">
        <w:t>зрительные, слуховые диктанты с грамматическими заданиями;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539"/>
        </w:tabs>
        <w:spacing w:line="276" w:lineRule="auto"/>
        <w:ind w:left="580" w:firstLine="851"/>
        <w:jc w:val="both"/>
      </w:pPr>
      <w:r w:rsidRPr="00017972">
        <w:t>задания, по которым оценивается уровень сформированности пространственно</w:t>
      </w:r>
      <w:r w:rsidR="00397FD8" w:rsidRPr="00017972">
        <w:t xml:space="preserve"> - </w:t>
      </w:r>
      <w:r w:rsidRPr="00017972">
        <w:softHyphen/>
        <w:t>временных представлений, усвоение учебной терминологии и состояние лексико</w:t>
      </w:r>
      <w:r w:rsidR="00397FD8" w:rsidRPr="00017972">
        <w:t xml:space="preserve"> - </w:t>
      </w:r>
      <w:r w:rsidRPr="00017972">
        <w:softHyphen/>
        <w:t>грамматической стороны речи;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539"/>
        </w:tabs>
        <w:spacing w:after="300" w:line="288" w:lineRule="auto"/>
        <w:ind w:left="580" w:firstLine="851"/>
        <w:jc w:val="both"/>
      </w:pPr>
      <w:r w:rsidRPr="00017972">
        <w:t>устный опрос, позволяющий оценить состояние связной речи и наличия в ней аграмматизмов; наблюдение в ходе какой-либо деятельности.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</w:pPr>
      <w:r w:rsidRPr="00017972">
        <w:rPr>
          <w:b/>
          <w:bCs/>
          <w:i/>
          <w:iCs/>
        </w:rPr>
        <w:t>Особенности организации учебного процесса.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</w:pPr>
      <w:r w:rsidRPr="00017972">
        <w:rPr>
          <w:i/>
          <w:iCs/>
        </w:rPr>
        <w:t>Основные методы</w:t>
      </w:r>
      <w:r w:rsidRPr="00017972">
        <w:t xml:space="preserve"> работы на занятии - методы обучения в группе: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539"/>
        </w:tabs>
        <w:spacing w:line="302" w:lineRule="auto"/>
        <w:ind w:firstLine="851"/>
        <w:jc w:val="both"/>
      </w:pPr>
      <w:r w:rsidRPr="00017972">
        <w:t>игровые;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539"/>
        </w:tabs>
        <w:spacing w:line="302" w:lineRule="auto"/>
        <w:ind w:firstLine="851"/>
        <w:jc w:val="both"/>
      </w:pPr>
      <w:r w:rsidRPr="00017972">
        <w:t>наглядно-демонстрационные;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539"/>
        </w:tabs>
        <w:spacing w:line="302" w:lineRule="auto"/>
        <w:ind w:firstLine="851"/>
        <w:jc w:val="both"/>
      </w:pPr>
      <w:r w:rsidRPr="00017972">
        <w:t>практические;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539"/>
        </w:tabs>
        <w:spacing w:line="302" w:lineRule="auto"/>
        <w:ind w:firstLine="851"/>
        <w:jc w:val="both"/>
      </w:pPr>
      <w:r w:rsidRPr="00017972">
        <w:t>словесные;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</w:pPr>
      <w:r w:rsidRPr="00017972">
        <w:t>Формы организации деятельности обучающихся: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539"/>
        </w:tabs>
        <w:spacing w:line="302" w:lineRule="auto"/>
        <w:ind w:firstLine="851"/>
        <w:jc w:val="both"/>
      </w:pPr>
      <w:r w:rsidRPr="00017972">
        <w:t>групповая;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539"/>
        </w:tabs>
        <w:spacing w:line="302" w:lineRule="auto"/>
        <w:ind w:firstLine="851"/>
        <w:jc w:val="both"/>
      </w:pPr>
      <w:r w:rsidRPr="00017972">
        <w:t>работа в парах;</w:t>
      </w:r>
    </w:p>
    <w:p w:rsidR="008E74AE" w:rsidRPr="00017972" w:rsidRDefault="008E74AE" w:rsidP="00CD36E3">
      <w:pPr>
        <w:pStyle w:val="1"/>
        <w:numPr>
          <w:ilvl w:val="0"/>
          <w:numId w:val="4"/>
        </w:numPr>
        <w:shd w:val="clear" w:color="auto" w:fill="auto"/>
        <w:tabs>
          <w:tab w:val="left" w:pos="539"/>
        </w:tabs>
        <w:spacing w:line="302" w:lineRule="auto"/>
        <w:ind w:firstLine="851"/>
        <w:jc w:val="both"/>
      </w:pPr>
      <w:r w:rsidRPr="00017972">
        <w:t>индивидуальная.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rPr>
          <w:i/>
          <w:iCs/>
        </w:rPr>
        <w:t>Формы и средства контроля</w:t>
      </w:r>
    </w:p>
    <w:p w:rsidR="008E74AE" w:rsidRPr="00017972" w:rsidRDefault="008E74AE" w:rsidP="00CD36E3">
      <w:pPr>
        <w:pStyle w:val="1"/>
        <w:shd w:val="clear" w:color="auto" w:fill="auto"/>
        <w:spacing w:line="276" w:lineRule="auto"/>
        <w:ind w:firstLine="851"/>
        <w:jc w:val="both"/>
      </w:pPr>
      <w:r w:rsidRPr="00017972">
        <w:t>Поурочный контроль ведется в виде устного опроса обучающихся по основным направлениям изученного материала. Тематический контроль проходит в конце каждого раздела, который направлен на обобщение полученных знаний и выявление уровня усвоения пройденного материала.</w:t>
      </w:r>
    </w:p>
    <w:p w:rsidR="008E74AE" w:rsidRPr="00017972" w:rsidRDefault="008E74AE" w:rsidP="00CD36E3">
      <w:pPr>
        <w:pStyle w:val="1"/>
        <w:shd w:val="clear" w:color="auto" w:fill="auto"/>
        <w:spacing w:after="300" w:line="276" w:lineRule="auto"/>
        <w:ind w:firstLine="851"/>
        <w:jc w:val="both"/>
      </w:pPr>
      <w:r w:rsidRPr="00017972">
        <w:t>В конце изучения программы учащимся предлагаются контрольные задания (диктант и списывание), целью которых является выявление не только уровня полученных знаний, умений и навыков, но и наличия либо отсутствия ошибок в письменной речи.</w:t>
      </w:r>
      <w:bookmarkStart w:id="5" w:name="_GoBack"/>
      <w:bookmarkEnd w:id="5"/>
    </w:p>
    <w:sectPr w:rsidR="008E74AE" w:rsidRPr="00017972" w:rsidSect="003E3F9C">
      <w:footerReference w:type="default" r:id="rId7"/>
      <w:pgSz w:w="16840" w:h="11900" w:orient="landscape"/>
      <w:pgMar w:top="827" w:right="1294" w:bottom="1416" w:left="918" w:header="49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CD0" w:rsidRDefault="00CC0CD0" w:rsidP="00254A2A">
      <w:r>
        <w:separator/>
      </w:r>
    </w:p>
  </w:endnote>
  <w:endnote w:type="continuationSeparator" w:id="0">
    <w:p w:rsidR="00CC0CD0" w:rsidRDefault="00CC0CD0" w:rsidP="0025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CD0" w:rsidRDefault="00E00CD0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41.3pt;margin-top:782.7pt;width:11.3pt;height:9.85pt;z-index:-251658752;mso-wrap-style:none;mso-wrap-distance-left:0;mso-wrap-distance-right:0;mso-position-horizontal-relative:page;mso-position-vertical-relative:page" wrapcoords="0 0" filled="f" stroked="f">
          <v:textbox style="mso-next-textbox:#_x0000_s1029;mso-fit-shape-to-text:t" inset="0,0,0,0">
            <w:txbxContent>
              <w:p w:rsidR="00CC0CD0" w:rsidRDefault="00CC0CD0">
                <w:pPr>
                  <w:pStyle w:val="20"/>
                  <w:shd w:val="clear" w:color="auto" w:fill="auto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00CD0" w:rsidRPr="00E00CD0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4</w:t>
                </w:r>
                <w:r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CD0" w:rsidRDefault="00CC0CD0"/>
  </w:footnote>
  <w:footnote w:type="continuationSeparator" w:id="0">
    <w:p w:rsidR="00CC0CD0" w:rsidRDefault="00CC0C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011"/>
    <w:multiLevelType w:val="multilevel"/>
    <w:tmpl w:val="2174BD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01CB7"/>
    <w:multiLevelType w:val="multilevel"/>
    <w:tmpl w:val="7F101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1969CE"/>
    <w:multiLevelType w:val="multilevel"/>
    <w:tmpl w:val="ADA03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75408A"/>
    <w:multiLevelType w:val="multilevel"/>
    <w:tmpl w:val="4140AB3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F7565D"/>
    <w:multiLevelType w:val="multilevel"/>
    <w:tmpl w:val="CEBCAE6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0428F5"/>
    <w:multiLevelType w:val="multilevel"/>
    <w:tmpl w:val="013843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C3596C"/>
    <w:multiLevelType w:val="multilevel"/>
    <w:tmpl w:val="B984B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EB6ACE"/>
    <w:multiLevelType w:val="multilevel"/>
    <w:tmpl w:val="48A8D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44AE9"/>
    <w:multiLevelType w:val="multilevel"/>
    <w:tmpl w:val="02606E1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BC3568"/>
    <w:multiLevelType w:val="multilevel"/>
    <w:tmpl w:val="2D0ECF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C91FEA"/>
    <w:multiLevelType w:val="multilevel"/>
    <w:tmpl w:val="3640A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643075"/>
    <w:multiLevelType w:val="multilevel"/>
    <w:tmpl w:val="82521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6D0D62"/>
    <w:multiLevelType w:val="multilevel"/>
    <w:tmpl w:val="3DD8F2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0B02B4"/>
    <w:multiLevelType w:val="multilevel"/>
    <w:tmpl w:val="BCCEBD3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5E5E33"/>
    <w:multiLevelType w:val="multilevel"/>
    <w:tmpl w:val="2BEC6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126215"/>
    <w:multiLevelType w:val="multilevel"/>
    <w:tmpl w:val="159EA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934155"/>
    <w:multiLevelType w:val="multilevel"/>
    <w:tmpl w:val="3064FD80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E681150"/>
    <w:multiLevelType w:val="multilevel"/>
    <w:tmpl w:val="B51C6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582F9D"/>
    <w:multiLevelType w:val="multilevel"/>
    <w:tmpl w:val="8902A63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5900B90"/>
    <w:multiLevelType w:val="multilevel"/>
    <w:tmpl w:val="69264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4E6625"/>
    <w:multiLevelType w:val="multilevel"/>
    <w:tmpl w:val="BF522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7DC3DD7"/>
    <w:multiLevelType w:val="multilevel"/>
    <w:tmpl w:val="4664CD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B1B394C"/>
    <w:multiLevelType w:val="multilevel"/>
    <w:tmpl w:val="962CBC8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4327B1"/>
    <w:multiLevelType w:val="multilevel"/>
    <w:tmpl w:val="E35C0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3486D7A"/>
    <w:multiLevelType w:val="multilevel"/>
    <w:tmpl w:val="7010740C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E097F05"/>
    <w:multiLevelType w:val="multilevel"/>
    <w:tmpl w:val="60F4C4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E8B6C6A"/>
    <w:multiLevelType w:val="multilevel"/>
    <w:tmpl w:val="C1A0880C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F6C27C5"/>
    <w:multiLevelType w:val="multilevel"/>
    <w:tmpl w:val="EC7AA18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0"/>
  </w:num>
  <w:num w:numId="3">
    <w:abstractNumId w:val="0"/>
  </w:num>
  <w:num w:numId="4">
    <w:abstractNumId w:val="26"/>
  </w:num>
  <w:num w:numId="5">
    <w:abstractNumId w:val="23"/>
  </w:num>
  <w:num w:numId="6">
    <w:abstractNumId w:val="15"/>
  </w:num>
  <w:num w:numId="7">
    <w:abstractNumId w:val="27"/>
  </w:num>
  <w:num w:numId="8">
    <w:abstractNumId w:val="1"/>
  </w:num>
  <w:num w:numId="9">
    <w:abstractNumId w:val="3"/>
  </w:num>
  <w:num w:numId="10">
    <w:abstractNumId w:val="25"/>
  </w:num>
  <w:num w:numId="11">
    <w:abstractNumId w:val="24"/>
  </w:num>
  <w:num w:numId="12">
    <w:abstractNumId w:val="11"/>
  </w:num>
  <w:num w:numId="13">
    <w:abstractNumId w:val="9"/>
  </w:num>
  <w:num w:numId="14">
    <w:abstractNumId w:val="18"/>
  </w:num>
  <w:num w:numId="15">
    <w:abstractNumId w:val="14"/>
  </w:num>
  <w:num w:numId="16">
    <w:abstractNumId w:val="5"/>
  </w:num>
  <w:num w:numId="17">
    <w:abstractNumId w:val="22"/>
  </w:num>
  <w:num w:numId="18">
    <w:abstractNumId w:val="4"/>
  </w:num>
  <w:num w:numId="19">
    <w:abstractNumId w:val="12"/>
  </w:num>
  <w:num w:numId="20">
    <w:abstractNumId w:val="7"/>
  </w:num>
  <w:num w:numId="21">
    <w:abstractNumId w:val="10"/>
  </w:num>
  <w:num w:numId="22">
    <w:abstractNumId w:val="21"/>
  </w:num>
  <w:num w:numId="23">
    <w:abstractNumId w:val="19"/>
  </w:num>
  <w:num w:numId="24">
    <w:abstractNumId w:val="6"/>
  </w:num>
  <w:num w:numId="25">
    <w:abstractNumId w:val="16"/>
  </w:num>
  <w:num w:numId="26">
    <w:abstractNumId w:val="13"/>
  </w:num>
  <w:num w:numId="27">
    <w:abstractNumId w:val="1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54A2A"/>
    <w:rsid w:val="00017972"/>
    <w:rsid w:val="00017F60"/>
    <w:rsid w:val="00026558"/>
    <w:rsid w:val="000A4735"/>
    <w:rsid w:val="001A3B8B"/>
    <w:rsid w:val="00250494"/>
    <w:rsid w:val="00254A2A"/>
    <w:rsid w:val="00271D2C"/>
    <w:rsid w:val="00397FD8"/>
    <w:rsid w:val="003E3F9C"/>
    <w:rsid w:val="003F0370"/>
    <w:rsid w:val="005C3F2F"/>
    <w:rsid w:val="006E5F81"/>
    <w:rsid w:val="007C0B71"/>
    <w:rsid w:val="008E74AE"/>
    <w:rsid w:val="009072E7"/>
    <w:rsid w:val="00A217AC"/>
    <w:rsid w:val="00A87427"/>
    <w:rsid w:val="00AA0F5D"/>
    <w:rsid w:val="00AC6C01"/>
    <w:rsid w:val="00AF6E42"/>
    <w:rsid w:val="00B42AAE"/>
    <w:rsid w:val="00CC0CD0"/>
    <w:rsid w:val="00CD36E3"/>
    <w:rsid w:val="00CD391A"/>
    <w:rsid w:val="00E00CD0"/>
    <w:rsid w:val="00E40A06"/>
    <w:rsid w:val="00F447C7"/>
    <w:rsid w:val="00FE1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6C0C0"/>
  <w15:docId w15:val="{BCE2A5F5-5783-4172-A5EE-99657E7F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54A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54A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sid w:val="00254A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254A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254A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254A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254A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254A2A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254A2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254A2A"/>
    <w:pPr>
      <w:shd w:val="clear" w:color="auto" w:fill="FFFFFF"/>
      <w:spacing w:after="290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254A2A"/>
    <w:pPr>
      <w:shd w:val="clear" w:color="auto" w:fill="FFFFFF"/>
      <w:spacing w:line="276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sid w:val="00254A2A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254A2A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3E3F9C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bidi="ar-SA"/>
    </w:rPr>
  </w:style>
  <w:style w:type="table" w:styleId="a8">
    <w:name w:val="Table Grid"/>
    <w:basedOn w:val="a1"/>
    <w:uiPriority w:val="39"/>
    <w:rsid w:val="003E3F9C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qFormat/>
    <w:rsid w:val="001A3B8B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header"/>
    <w:basedOn w:val="a"/>
    <w:link w:val="ab"/>
    <w:uiPriority w:val="99"/>
    <w:semiHidden/>
    <w:unhideWhenUsed/>
    <w:rsid w:val="007C0B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C0B71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7C0B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C0B71"/>
    <w:rPr>
      <w:color w:val="000000"/>
    </w:rPr>
  </w:style>
  <w:style w:type="paragraph" w:styleId="ae">
    <w:name w:val="List Paragraph"/>
    <w:basedOn w:val="a"/>
    <w:qFormat/>
    <w:rsid w:val="00017972"/>
    <w:pPr>
      <w:widowControl/>
      <w:suppressAutoHyphens/>
      <w:ind w:left="720"/>
    </w:pPr>
    <w:rPr>
      <w:rFonts w:ascii="Times New Roman" w:eastAsia="MS Mincho" w:hAnsi="Times New Roman" w:cs="Times New Roman"/>
      <w:color w:val="auto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6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toshiba</cp:lastModifiedBy>
  <cp:revision>10</cp:revision>
  <dcterms:created xsi:type="dcterms:W3CDTF">2022-09-24T22:19:00Z</dcterms:created>
  <dcterms:modified xsi:type="dcterms:W3CDTF">2023-10-09T19:48:00Z</dcterms:modified>
</cp:coreProperties>
</file>