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C6" w:rsidRPr="00A9443C" w:rsidRDefault="00E901C6" w:rsidP="00E901C6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A9443C">
        <w:rPr>
          <w:b/>
          <w:bCs/>
          <w:color w:val="000000"/>
        </w:rPr>
        <w:t>Аннотация</w:t>
      </w:r>
    </w:p>
    <w:p w:rsidR="00E901C6" w:rsidRDefault="00E901C6" w:rsidP="00E901C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A9443C">
        <w:rPr>
          <w:b/>
          <w:bCs/>
          <w:color w:val="000000"/>
        </w:rPr>
        <w:t xml:space="preserve">к </w:t>
      </w:r>
      <w:r>
        <w:rPr>
          <w:b/>
          <w:bCs/>
          <w:color w:val="000000"/>
        </w:rPr>
        <w:t xml:space="preserve">адаптированной </w:t>
      </w:r>
      <w:r w:rsidRPr="00A9443C">
        <w:rPr>
          <w:b/>
          <w:bCs/>
          <w:color w:val="000000"/>
        </w:rPr>
        <w:t xml:space="preserve">рабочей программе по </w:t>
      </w:r>
      <w:r>
        <w:rPr>
          <w:b/>
          <w:bCs/>
          <w:color w:val="000000"/>
        </w:rPr>
        <w:t xml:space="preserve">элементарной компьютерной грамотности </w:t>
      </w:r>
      <w:r w:rsidR="00926376">
        <w:rPr>
          <w:b/>
          <w:bCs/>
          <w:color w:val="000000"/>
        </w:rPr>
        <w:t>3-4 Г классы</w:t>
      </w:r>
      <w:bookmarkStart w:id="0" w:name="_GoBack"/>
      <w:bookmarkEnd w:id="0"/>
      <w:r>
        <w:rPr>
          <w:b/>
          <w:bCs/>
          <w:color w:val="000000"/>
        </w:rPr>
        <w:t xml:space="preserve"> Груздева Н.Н.</w:t>
      </w:r>
    </w:p>
    <w:p w:rsidR="00637D80" w:rsidRDefault="00637D80" w:rsidP="00E901C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</w:p>
    <w:p w:rsidR="00637D80" w:rsidRPr="00637D80" w:rsidRDefault="00637D80" w:rsidP="00637D80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Адаптированная рабочая   программа по  курсу внеурочной деятельности «Элементарная компьютерная грамотность» составлена на основе Федерального государственного образовательного стандарта начального общего образования (ФГОС НОО) обучающихся с ОВЗ и</w:t>
      </w:r>
      <w:r w:rsidRPr="00637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примерной программы организации </w:t>
      </w:r>
      <w:hyperlink r:id="rId5" w:tooltip="Внеурочная деятельность" w:history="1">
        <w:r w:rsidRPr="00637D80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внеурочной деятельности</w:t>
        </w:r>
      </w:hyperlink>
      <w:r w:rsidRPr="00637D80">
        <w:rPr>
          <w:rFonts w:ascii="Times New Roman" w:hAnsi="Times New Roman" w:cs="Times New Roman"/>
          <w:sz w:val="24"/>
          <w:szCs w:val="24"/>
          <w:shd w:val="clear" w:color="auto" w:fill="FFFFFF"/>
        </w:rPr>
        <w:t>. Под ред.</w:t>
      </w:r>
      <w:r w:rsidRPr="00637D80">
        <w:rPr>
          <w:rFonts w:ascii="Times New Roman" w:hAnsi="Times New Roman" w:cs="Times New Roman"/>
          <w:sz w:val="24"/>
          <w:szCs w:val="24"/>
        </w:rPr>
        <w:t xml:space="preserve"> В. А. Горского. — 4-е изд.</w:t>
      </w:r>
      <w:r w:rsidRPr="00637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М.: Просвещение 2014 (стандарты второго поколения). </w:t>
      </w:r>
      <w:r w:rsidRPr="00637D80">
        <w:rPr>
          <w:rFonts w:ascii="Times New Roman" w:hAnsi="Times New Roman" w:cs="Times New Roman"/>
          <w:sz w:val="24"/>
          <w:szCs w:val="24"/>
        </w:rPr>
        <w:t>Программа рассчитана на работу в учебном компьютерном классе.</w:t>
      </w:r>
    </w:p>
    <w:p w:rsidR="00637D80" w:rsidRPr="00637D80" w:rsidRDefault="00637D80" w:rsidP="00637D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МОУ Брейтовской СОШ  на преподавание курса внеурочной деятельности «Элементарная компьютерная грамотность»  в 3-4 классе отводится 1 час в неделю, соответственно программа рассчитана на 34 учебных часа и реализуется к концу 3-4 класса. 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D80">
        <w:rPr>
          <w:rFonts w:ascii="Times New Roman" w:hAnsi="Times New Roman" w:cs="Times New Roman"/>
          <w:b/>
          <w:sz w:val="24"/>
          <w:szCs w:val="24"/>
        </w:rPr>
        <w:t xml:space="preserve">Характеристика обучающихся 3-4 «Г» класса. 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В 3-4 «Г» классе обучается 3 человека с ОВЗ (ЗПР) (вариант 7.2).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У учащихся класса наблюдаются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D80">
        <w:rPr>
          <w:rFonts w:ascii="Times New Roman" w:hAnsi="Times New Roman" w:cs="Times New Roman"/>
          <w:b/>
          <w:sz w:val="24"/>
          <w:szCs w:val="24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Учитывая психофизиологические особенности обучающихся с ограниченными возможностями здоровья (ЗПР) (дисграфия, дислексия, низкий уровень развития мелкой моторики,  общее, несформированность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•</w:t>
      </w:r>
      <w:r w:rsidRPr="00637D80">
        <w:rPr>
          <w:rFonts w:ascii="Times New Roman" w:hAnsi="Times New Roman" w:cs="Times New Roman"/>
          <w:sz w:val="24"/>
          <w:szCs w:val="24"/>
        </w:rPr>
        <w:tab/>
        <w:t>организация рабочего места каждого ребёнка с обеспечением возможности постоянно находиться в зоне внимания педагога;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•</w:t>
      </w:r>
      <w:r w:rsidRPr="00637D80">
        <w:rPr>
          <w:rFonts w:ascii="Times New Roman" w:hAnsi="Times New Roman" w:cs="Times New Roman"/>
          <w:sz w:val="24"/>
          <w:szCs w:val="24"/>
        </w:rPr>
        <w:tab/>
        <w:t>дозированность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•</w:t>
      </w:r>
      <w:r w:rsidRPr="00637D80">
        <w:rPr>
          <w:rFonts w:ascii="Times New Roman" w:hAnsi="Times New Roman" w:cs="Times New Roman"/>
          <w:sz w:val="24"/>
          <w:szCs w:val="24"/>
        </w:rPr>
        <w:tab/>
        <w:t xml:space="preserve">материал предоставляется  в занимательной форме, используя дидактические игры и упражнения; 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37D80">
        <w:rPr>
          <w:rFonts w:ascii="Times New Roman" w:hAnsi="Times New Roman" w:cs="Times New Roman"/>
          <w:sz w:val="24"/>
          <w:szCs w:val="24"/>
        </w:rPr>
        <w:tab/>
        <w:t>поэтапность выполнения работы с обязательным обобщением и подведением итогов каждого этапа;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•</w:t>
      </w:r>
      <w:r w:rsidRPr="00637D80">
        <w:rPr>
          <w:rFonts w:ascii="Times New Roman" w:hAnsi="Times New Roman" w:cs="Times New Roman"/>
          <w:sz w:val="24"/>
          <w:szCs w:val="24"/>
        </w:rPr>
        <w:tab/>
        <w:t>индивидуализация заданий для обучающихся в соответствии с психофизическими особенностями каждого;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•</w:t>
      </w:r>
      <w:r w:rsidRPr="00637D80">
        <w:rPr>
          <w:rFonts w:ascii="Times New Roman" w:hAnsi="Times New Roman" w:cs="Times New Roman"/>
          <w:sz w:val="24"/>
          <w:szCs w:val="24"/>
        </w:rPr>
        <w:tab/>
        <w:t xml:space="preserve">эмоциональное стимулирование, создание положительной мотивации обучения, ситуации успеха; 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•</w:t>
      </w:r>
      <w:r w:rsidRPr="00637D80">
        <w:rPr>
          <w:rFonts w:ascii="Times New Roman" w:hAnsi="Times New Roman" w:cs="Times New Roman"/>
          <w:sz w:val="24"/>
          <w:szCs w:val="24"/>
        </w:rPr>
        <w:tab/>
        <w:t>физкультминутки со стихами и жестами;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D80">
        <w:rPr>
          <w:rFonts w:ascii="Times New Roman" w:hAnsi="Times New Roman" w:cs="Times New Roman"/>
          <w:b/>
          <w:sz w:val="24"/>
          <w:szCs w:val="24"/>
        </w:rPr>
        <w:t xml:space="preserve">При проведения </w:t>
      </w:r>
      <w:r w:rsidRPr="00637D80">
        <w:rPr>
          <w:rFonts w:ascii="Times New Roman" w:hAnsi="Times New Roman" w:cs="Times New Roman"/>
          <w:b/>
          <w:i/>
          <w:sz w:val="24"/>
          <w:szCs w:val="24"/>
        </w:rPr>
        <w:t>текущей аттестации</w:t>
      </w:r>
      <w:r w:rsidRPr="00637D80">
        <w:rPr>
          <w:rFonts w:ascii="Times New Roman" w:hAnsi="Times New Roman" w:cs="Times New Roman"/>
          <w:b/>
          <w:sz w:val="24"/>
          <w:szCs w:val="24"/>
        </w:rPr>
        <w:t xml:space="preserve"> обучающихся с ЗПР создаются специальные условия, а именно: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•</w:t>
      </w:r>
      <w:r w:rsidRPr="00637D80">
        <w:rPr>
          <w:rFonts w:ascii="Times New Roman" w:hAnsi="Times New Roman" w:cs="Times New Roman"/>
          <w:sz w:val="24"/>
          <w:szCs w:val="24"/>
        </w:rPr>
        <w:tab/>
        <w:t>наличие привычных для обучающихся мнестических опор: наглядных схем, шаблонов общего хода выполнения заданий;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•</w:t>
      </w:r>
      <w:r w:rsidRPr="00637D80">
        <w:rPr>
          <w:rFonts w:ascii="Times New Roman" w:hAnsi="Times New Roman" w:cs="Times New Roman"/>
          <w:sz w:val="24"/>
          <w:szCs w:val="24"/>
        </w:rPr>
        <w:tab/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•</w:t>
      </w:r>
      <w:r w:rsidRPr="00637D80">
        <w:rPr>
          <w:rFonts w:ascii="Times New Roman" w:hAnsi="Times New Roman" w:cs="Times New Roman"/>
          <w:sz w:val="24"/>
          <w:szCs w:val="24"/>
        </w:rPr>
        <w:tab/>
        <w:t>при необходимости адаптирование текста задания (более крупный шрифт, четкое отграничение одного задания от другого; упрощение формулировок задания и др.);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•</w:t>
      </w:r>
      <w:r w:rsidRPr="00637D80">
        <w:rPr>
          <w:rFonts w:ascii="Times New Roman" w:hAnsi="Times New Roman" w:cs="Times New Roman"/>
          <w:sz w:val="24"/>
          <w:szCs w:val="24"/>
        </w:rPr>
        <w:tab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•</w:t>
      </w:r>
      <w:r w:rsidRPr="00637D80">
        <w:rPr>
          <w:rFonts w:ascii="Times New Roman" w:hAnsi="Times New Roman" w:cs="Times New Roman"/>
          <w:sz w:val="24"/>
          <w:szCs w:val="24"/>
        </w:rPr>
        <w:tab/>
        <w:t xml:space="preserve">увеличение времени на выполнение заданий;  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•</w:t>
      </w:r>
      <w:r w:rsidRPr="00637D80">
        <w:rPr>
          <w:rFonts w:ascii="Times New Roman" w:hAnsi="Times New Roman" w:cs="Times New Roman"/>
          <w:sz w:val="24"/>
          <w:szCs w:val="24"/>
        </w:rPr>
        <w:tab/>
        <w:t xml:space="preserve">возможность организации короткого перерыва  при нарастании в поведении ребенка проявлений утомления, истощения. 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D80">
        <w:rPr>
          <w:rFonts w:ascii="Times New Roman" w:hAnsi="Times New Roman" w:cs="Times New Roman"/>
          <w:b/>
          <w:sz w:val="24"/>
          <w:szCs w:val="24"/>
        </w:rPr>
        <w:t>Результаты коррекционно-развивающей работы отражают: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•</w:t>
      </w:r>
      <w:r w:rsidRPr="00637D80">
        <w:rPr>
          <w:rFonts w:ascii="Times New Roman" w:hAnsi="Times New Roman" w:cs="Times New Roman"/>
          <w:sz w:val="24"/>
          <w:szCs w:val="24"/>
        </w:rPr>
        <w:tab/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•</w:t>
      </w:r>
      <w:r w:rsidRPr="00637D80">
        <w:rPr>
          <w:rFonts w:ascii="Times New Roman" w:hAnsi="Times New Roman" w:cs="Times New Roman"/>
          <w:sz w:val="24"/>
          <w:szCs w:val="24"/>
        </w:rPr>
        <w:tab/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•</w:t>
      </w:r>
      <w:r w:rsidRPr="00637D80">
        <w:rPr>
          <w:rFonts w:ascii="Times New Roman" w:hAnsi="Times New Roman" w:cs="Times New Roman"/>
          <w:sz w:val="24"/>
          <w:szCs w:val="24"/>
        </w:rPr>
        <w:tab/>
        <w:t>способность к наблюдательности, умение замечать новое;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•</w:t>
      </w:r>
      <w:r w:rsidRPr="00637D80">
        <w:rPr>
          <w:rFonts w:ascii="Times New Roman" w:hAnsi="Times New Roman" w:cs="Times New Roman"/>
          <w:sz w:val="24"/>
          <w:szCs w:val="24"/>
        </w:rPr>
        <w:tab/>
        <w:t>овладение эффективными способами учебно-познавательной и предметно-практической деятельности;</w:t>
      </w:r>
    </w:p>
    <w:p w:rsidR="00637D80" w:rsidRPr="00637D80" w:rsidRDefault="00637D80" w:rsidP="00637D8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7D80">
        <w:rPr>
          <w:rFonts w:ascii="Times New Roman" w:hAnsi="Times New Roman" w:cs="Times New Roman"/>
          <w:sz w:val="24"/>
          <w:szCs w:val="24"/>
        </w:rPr>
        <w:t>•</w:t>
      </w:r>
      <w:r w:rsidRPr="00637D80">
        <w:rPr>
          <w:rFonts w:ascii="Times New Roman" w:hAnsi="Times New Roman" w:cs="Times New Roman"/>
          <w:sz w:val="24"/>
          <w:szCs w:val="24"/>
        </w:rPr>
        <w:tab/>
        <w:t>стремление к активности и самостоятельности в разных видах пред</w:t>
      </w:r>
      <w:r>
        <w:rPr>
          <w:rFonts w:ascii="Times New Roman" w:hAnsi="Times New Roman" w:cs="Times New Roman"/>
          <w:sz w:val="24"/>
          <w:szCs w:val="24"/>
        </w:rPr>
        <w:t>метно-практической деятельности.</w:t>
      </w:r>
    </w:p>
    <w:p w:rsidR="00637D80" w:rsidRDefault="00637D80" w:rsidP="00637D80">
      <w:pPr>
        <w:shd w:val="clear" w:color="auto" w:fill="FFFFFF"/>
      </w:pPr>
      <w:r w:rsidRPr="00696D02">
        <w:lastRenderedPageBreak/>
        <w:t>•</w:t>
      </w:r>
      <w:r w:rsidRPr="00696D02">
        <w:tab/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</w:t>
      </w:r>
    </w:p>
    <w:p w:rsidR="00637D80" w:rsidRDefault="00637D80" w:rsidP="00637D80">
      <w:pPr>
        <w:shd w:val="clear" w:color="auto" w:fill="FFFFFF"/>
      </w:pPr>
    </w:p>
    <w:p w:rsidR="00637D80" w:rsidRPr="00A9443C" w:rsidRDefault="00637D80" w:rsidP="00E901C6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</w:p>
    <w:p w:rsidR="00E901C6" w:rsidRPr="00A9443C" w:rsidRDefault="00E901C6" w:rsidP="00E90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9443C"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 w:rsidRPr="00A9443C">
        <w:rPr>
          <w:rFonts w:ascii="Times New Roman" w:hAnsi="Times New Roman" w:cs="Times New Roman"/>
          <w:color w:val="000000"/>
          <w:sz w:val="24"/>
          <w:szCs w:val="24"/>
        </w:rPr>
        <w:t>программе воспитания.</w:t>
      </w:r>
    </w:p>
    <w:p w:rsidR="00E901C6" w:rsidRPr="00A9443C" w:rsidRDefault="00E901C6" w:rsidP="00E90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>На литературное чтение в 1 классе отводится 132 часа (из них ‌</w:t>
      </w:r>
      <w:bookmarkStart w:id="1" w:name="8184041c-500f-4898-8c17-3f7c192d7a9a"/>
      <w:r w:rsidRPr="00A9443C">
        <w:rPr>
          <w:rFonts w:ascii="Times New Roman" w:hAnsi="Times New Roman" w:cs="Times New Roman"/>
          <w:color w:val="000000"/>
          <w:sz w:val="24"/>
          <w:szCs w:val="24"/>
        </w:rPr>
        <w:t>не менее 80 часов</w:t>
      </w:r>
      <w:bookmarkEnd w:id="1"/>
      <w:r w:rsidRPr="00A9443C">
        <w:rPr>
          <w:rFonts w:ascii="Times New Roman" w:hAnsi="Times New Roman" w:cs="Times New Roman"/>
          <w:color w:val="000000"/>
          <w:sz w:val="24"/>
          <w:szCs w:val="24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E901C6" w:rsidRPr="00A9443C" w:rsidRDefault="00E901C6" w:rsidP="00E901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Обучение ведется по следующим</w:t>
      </w:r>
      <w:r w:rsidRPr="00A94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ам</w:t>
      </w:r>
      <w:r w:rsidRPr="00A944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E901C6" w:rsidRPr="00A9443C" w:rsidRDefault="00E901C6" w:rsidP="00E901C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</w:p>
    <w:p w:rsidR="00E901C6" w:rsidRPr="00A9443C" w:rsidRDefault="00E901C6" w:rsidP="00E901C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</w:t>
      </w:r>
    </w:p>
    <w:p w:rsidR="00E901C6" w:rsidRPr="00A9443C" w:rsidRDefault="00E901C6" w:rsidP="00E901C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</w:t>
      </w:r>
      <w:bookmarkStart w:id="2" w:name="affad5d6-e7c5-4217-a5f0-770d8e0e87a8"/>
    </w:p>
    <w:p w:rsidR="00E901C6" w:rsidRPr="00A9443C" w:rsidRDefault="00E901C6" w:rsidP="00E901C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43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</w:t>
      </w:r>
      <w:bookmarkEnd w:id="2"/>
      <w:r w:rsidRPr="00A9443C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E901C6" w:rsidRPr="00A9443C" w:rsidRDefault="00E901C6" w:rsidP="00E901C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01C6" w:rsidRPr="00A9443C" w:rsidRDefault="00E901C6" w:rsidP="00E901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01C6" w:rsidRPr="00A9443C" w:rsidRDefault="00E901C6" w:rsidP="00E901C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4948" w:rsidRDefault="00D34948"/>
    <w:sectPr w:rsidR="00D34948" w:rsidSect="006E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A2DD3"/>
    <w:multiLevelType w:val="hybridMultilevel"/>
    <w:tmpl w:val="4B0A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1F"/>
    <w:rsid w:val="00637D80"/>
    <w:rsid w:val="00926376"/>
    <w:rsid w:val="00AC4DD1"/>
    <w:rsid w:val="00D34948"/>
    <w:rsid w:val="00D65F1F"/>
    <w:rsid w:val="00E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6C2F"/>
  <w15:chartTrackingRefBased/>
  <w15:docId w15:val="{27F351B1-6E2C-4E20-8277-B5E6C756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01C6"/>
    <w:pPr>
      <w:ind w:left="720"/>
      <w:contextualSpacing/>
    </w:pPr>
  </w:style>
  <w:style w:type="character" w:styleId="a5">
    <w:name w:val="Hyperlink"/>
    <w:uiPriority w:val="99"/>
    <w:semiHidden/>
    <w:unhideWhenUsed/>
    <w:rsid w:val="00637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neuroch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Коковцева</dc:creator>
  <cp:keywords/>
  <dc:description/>
  <cp:lastModifiedBy>Любовь Коковцева</cp:lastModifiedBy>
  <cp:revision>6</cp:revision>
  <dcterms:created xsi:type="dcterms:W3CDTF">2023-10-31T19:16:00Z</dcterms:created>
  <dcterms:modified xsi:type="dcterms:W3CDTF">2023-10-31T20:28:00Z</dcterms:modified>
</cp:coreProperties>
</file>