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49" w:rsidRDefault="00857649" w:rsidP="00857649">
      <w:pPr>
        <w:pStyle w:val="a3"/>
        <w:spacing w:before="0" w:beforeAutospacing="0" w:after="0" w:afterAutospacing="0" w:line="360" w:lineRule="auto"/>
        <w:ind w:firstLine="709"/>
        <w:jc w:val="center"/>
        <w:rPr>
          <w:color w:val="000000"/>
          <w:sz w:val="28"/>
          <w:szCs w:val="28"/>
        </w:rPr>
      </w:pPr>
      <w:r>
        <w:rPr>
          <w:b/>
          <w:bCs/>
          <w:color w:val="000000"/>
          <w:sz w:val="28"/>
          <w:szCs w:val="28"/>
        </w:rPr>
        <w:t>Аннотация</w:t>
      </w:r>
    </w:p>
    <w:p w:rsidR="00857649" w:rsidRDefault="00857649" w:rsidP="00857649">
      <w:pPr>
        <w:pStyle w:val="a3"/>
        <w:spacing w:before="0" w:beforeAutospacing="0" w:after="0" w:afterAutospacing="0" w:line="360" w:lineRule="auto"/>
        <w:ind w:firstLine="709"/>
        <w:jc w:val="center"/>
        <w:rPr>
          <w:b/>
          <w:bCs/>
          <w:color w:val="000000"/>
          <w:sz w:val="28"/>
          <w:szCs w:val="28"/>
        </w:rPr>
      </w:pPr>
      <w:r>
        <w:rPr>
          <w:b/>
          <w:bCs/>
          <w:color w:val="000000"/>
          <w:sz w:val="28"/>
          <w:szCs w:val="28"/>
        </w:rPr>
        <w:t>к адаптированной рабочей программе по ОРКСЭ</w:t>
      </w:r>
      <w:r w:rsidR="004C778A">
        <w:rPr>
          <w:b/>
          <w:bCs/>
          <w:color w:val="000000"/>
          <w:sz w:val="28"/>
          <w:szCs w:val="28"/>
        </w:rPr>
        <w:t xml:space="preserve"> модуль Светская этика</w:t>
      </w:r>
      <w:bookmarkStart w:id="0" w:name="_GoBack"/>
      <w:bookmarkEnd w:id="0"/>
      <w:r>
        <w:rPr>
          <w:b/>
          <w:bCs/>
          <w:color w:val="000000"/>
          <w:sz w:val="28"/>
          <w:szCs w:val="28"/>
        </w:rPr>
        <w:t xml:space="preserve"> 4 Г класс Груздева Н.Н.</w:t>
      </w:r>
    </w:p>
    <w:p w:rsidR="00857649" w:rsidRDefault="00857649" w:rsidP="00857649">
      <w:pPr>
        <w:spacing w:after="0" w:line="264" w:lineRule="auto"/>
        <w:ind w:firstLine="600"/>
        <w:jc w:val="both"/>
        <w:rPr>
          <w:rFonts w:ascii="Times New Roman" w:hAnsi="Times New Roman"/>
          <w:color w:val="000000"/>
          <w:sz w:val="28"/>
        </w:rPr>
      </w:pPr>
      <w:r>
        <w:rPr>
          <w:rFonts w:ascii="Times New Roman" w:hAnsi="Times New Roman"/>
          <w:color w:val="000000"/>
          <w:sz w:val="28"/>
        </w:rPr>
        <w:t>Адаптированная р</w:t>
      </w:r>
      <w:r w:rsidRPr="00095452">
        <w:rPr>
          <w:rFonts w:ascii="Times New Roman" w:hAnsi="Times New Roman"/>
          <w:color w:val="000000"/>
          <w:sz w:val="28"/>
        </w:rPr>
        <w:t>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857649" w:rsidRPr="00857649" w:rsidRDefault="00857649" w:rsidP="00857649">
      <w:pPr>
        <w:tabs>
          <w:tab w:val="left" w:pos="284"/>
        </w:tabs>
        <w:spacing w:after="0" w:line="240" w:lineRule="auto"/>
        <w:contextualSpacing/>
        <w:jc w:val="both"/>
        <w:rPr>
          <w:rFonts w:ascii="Times New Roman" w:eastAsia="Calibri" w:hAnsi="Times New Roman" w:cs="Times New Roman"/>
          <w:sz w:val="28"/>
          <w:szCs w:val="28"/>
        </w:rPr>
      </w:pPr>
      <w:r w:rsidRPr="00857649">
        <w:rPr>
          <w:rFonts w:ascii="Times New Roman" w:eastAsia="Calibri" w:hAnsi="Times New Roman" w:cs="Times New Roman"/>
          <w:sz w:val="28"/>
          <w:szCs w:val="28"/>
        </w:rPr>
        <w:t xml:space="preserve">Программа составлена на основе авторской программы «Основы религиозных культур и светской этики: основы светской этики» Васильева О.Ю. </w:t>
      </w:r>
    </w:p>
    <w:p w:rsidR="00857649" w:rsidRPr="00857649" w:rsidRDefault="00857649" w:rsidP="00857649">
      <w:pPr>
        <w:spacing w:after="0" w:line="264" w:lineRule="auto"/>
        <w:ind w:firstLine="600"/>
        <w:jc w:val="both"/>
        <w:rPr>
          <w:sz w:val="28"/>
          <w:szCs w:val="28"/>
        </w:rPr>
      </w:pPr>
    </w:p>
    <w:p w:rsidR="00857649" w:rsidRPr="00095452" w:rsidRDefault="00857649" w:rsidP="00857649">
      <w:pPr>
        <w:spacing w:after="0" w:line="264" w:lineRule="auto"/>
        <w:ind w:firstLine="600"/>
        <w:jc w:val="both"/>
      </w:pPr>
      <w:r w:rsidRPr="00095452">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857649" w:rsidRPr="00095452" w:rsidRDefault="00857649" w:rsidP="00857649">
      <w:pPr>
        <w:spacing w:after="0" w:line="264" w:lineRule="auto"/>
        <w:ind w:firstLine="600"/>
        <w:jc w:val="both"/>
      </w:pPr>
      <w:r w:rsidRPr="00095452">
        <w:rPr>
          <w:rFonts w:ascii="Times New Roman" w:hAnsi="Times New Roman"/>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857649" w:rsidRPr="00095452" w:rsidRDefault="00857649" w:rsidP="00857649">
      <w:pPr>
        <w:spacing w:after="0" w:line="264" w:lineRule="auto"/>
        <w:ind w:firstLine="600"/>
        <w:jc w:val="both"/>
      </w:pPr>
      <w:r w:rsidRPr="00095452">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w:t>
      </w:r>
      <w:r w:rsidRPr="00095452">
        <w:rPr>
          <w:rFonts w:ascii="Times New Roman" w:hAnsi="Times New Roman"/>
          <w:color w:val="000000"/>
          <w:sz w:val="28"/>
        </w:rPr>
        <w:lastRenderedPageBreak/>
        <w:t>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57649" w:rsidRPr="00095452" w:rsidRDefault="00857649" w:rsidP="00857649">
      <w:pPr>
        <w:spacing w:after="0" w:line="264" w:lineRule="auto"/>
        <w:ind w:firstLine="600"/>
        <w:jc w:val="both"/>
      </w:pPr>
      <w:r w:rsidRPr="00095452">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57649" w:rsidRDefault="00857649" w:rsidP="00857649">
      <w:pPr>
        <w:spacing w:after="0" w:line="264" w:lineRule="auto"/>
        <w:ind w:firstLine="600"/>
        <w:jc w:val="both"/>
      </w:pPr>
      <w:r>
        <w:rPr>
          <w:rFonts w:ascii="Times New Roman" w:hAnsi="Times New Roman"/>
          <w:color w:val="000000"/>
          <w:sz w:val="28"/>
        </w:rPr>
        <w:t>Основными задачами ОРКСЭ являются:</w:t>
      </w:r>
    </w:p>
    <w:p w:rsidR="00857649" w:rsidRPr="00095452" w:rsidRDefault="00857649" w:rsidP="00857649">
      <w:pPr>
        <w:numPr>
          <w:ilvl w:val="0"/>
          <w:numId w:val="1"/>
        </w:numPr>
        <w:spacing w:after="0" w:line="264" w:lineRule="auto"/>
        <w:jc w:val="both"/>
      </w:pPr>
      <w:r w:rsidRPr="00095452">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57649" w:rsidRPr="00095452" w:rsidRDefault="00857649" w:rsidP="00857649">
      <w:pPr>
        <w:numPr>
          <w:ilvl w:val="0"/>
          <w:numId w:val="1"/>
        </w:numPr>
        <w:spacing w:after="0" w:line="264" w:lineRule="auto"/>
        <w:jc w:val="both"/>
      </w:pPr>
      <w:r w:rsidRPr="00095452">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857649" w:rsidRPr="00095452" w:rsidRDefault="00857649" w:rsidP="00857649">
      <w:pPr>
        <w:numPr>
          <w:ilvl w:val="0"/>
          <w:numId w:val="1"/>
        </w:numPr>
        <w:spacing w:after="0" w:line="264" w:lineRule="auto"/>
        <w:jc w:val="both"/>
      </w:pPr>
      <w:r w:rsidRPr="00095452">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57649" w:rsidRPr="00B5545A" w:rsidRDefault="00857649" w:rsidP="00857649">
      <w:pPr>
        <w:numPr>
          <w:ilvl w:val="0"/>
          <w:numId w:val="1"/>
        </w:numPr>
        <w:spacing w:after="0" w:line="264" w:lineRule="auto"/>
        <w:jc w:val="both"/>
      </w:pPr>
      <w:r w:rsidRPr="00095452">
        <w:rPr>
          <w:rFonts w:ascii="Times New Roman" w:hAnsi="Times New Roman"/>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57649" w:rsidRPr="00FC5B6B" w:rsidRDefault="00857649" w:rsidP="00857649">
      <w:pPr>
        <w:spacing w:after="0"/>
        <w:ind w:left="120"/>
        <w:rPr>
          <w:rFonts w:ascii="Times New Roman" w:hAnsi="Times New Roman" w:cs="Times New Roman"/>
          <w:b/>
          <w:sz w:val="28"/>
          <w:szCs w:val="28"/>
        </w:rPr>
      </w:pPr>
      <w:r w:rsidRPr="00FC5B6B">
        <w:rPr>
          <w:rFonts w:ascii="Times New Roman" w:hAnsi="Times New Roman" w:cs="Times New Roman"/>
          <w:b/>
          <w:sz w:val="28"/>
          <w:szCs w:val="28"/>
        </w:rPr>
        <w:t>Характеристика учащихся</w:t>
      </w:r>
    </w:p>
    <w:p w:rsidR="00857649" w:rsidRPr="004C2AB4" w:rsidRDefault="00857649" w:rsidP="00857649">
      <w:pPr>
        <w:ind w:firstLine="709"/>
        <w:jc w:val="both"/>
        <w:rPr>
          <w:rFonts w:ascii="Times New Roman" w:hAnsi="Times New Roman" w:cs="Times New Roman"/>
          <w:sz w:val="28"/>
          <w:szCs w:val="28"/>
        </w:rPr>
      </w:pPr>
      <w:r w:rsidRPr="004C2AB4">
        <w:rPr>
          <w:rFonts w:ascii="Times New Roman" w:hAnsi="Times New Roman" w:cs="Times New Roman"/>
          <w:color w:val="000000"/>
          <w:sz w:val="28"/>
          <w:szCs w:val="28"/>
        </w:rPr>
        <w:t xml:space="preserve">Познавательная деятельность у обучающихся характеризуется средним уровнем активности и замедлением переработки информации. У детей беден и узок кругозор представлений об окружающих предметах и явлениях. Внимание характеризуется неустойчивостью, частой отвлекаемостью. Память </w:t>
      </w:r>
      <w:r w:rsidRPr="004C2AB4">
        <w:rPr>
          <w:rFonts w:ascii="Times New Roman" w:hAnsi="Times New Roman" w:cs="Times New Roman"/>
          <w:color w:val="000000"/>
          <w:sz w:val="28"/>
          <w:szCs w:val="28"/>
        </w:rPr>
        <w:lastRenderedPageBreak/>
        <w:t>ограничена в объеме и непрочна. Наглядно-образное мышление в стадии формирования. Имеются следующие нарушения:</w:t>
      </w:r>
    </w:p>
    <w:p w:rsidR="00857649" w:rsidRPr="004C2AB4" w:rsidRDefault="00857649" w:rsidP="00857649">
      <w:pPr>
        <w:numPr>
          <w:ilvl w:val="0"/>
          <w:numId w:val="5"/>
        </w:numPr>
        <w:tabs>
          <w:tab w:val="clear" w:pos="644"/>
          <w:tab w:val="num" w:pos="142"/>
        </w:tabs>
        <w:autoSpaceDN w:val="0"/>
        <w:spacing w:after="0" w:line="240" w:lineRule="auto"/>
        <w:ind w:hanging="502"/>
        <w:jc w:val="both"/>
        <w:rPr>
          <w:rFonts w:ascii="Times New Roman" w:hAnsi="Times New Roman" w:cs="Times New Roman"/>
          <w:sz w:val="28"/>
          <w:szCs w:val="28"/>
        </w:rPr>
      </w:pPr>
      <w:r w:rsidRPr="004C2AB4">
        <w:rPr>
          <w:rFonts w:ascii="Times New Roman" w:hAnsi="Times New Roman" w:cs="Times New Roman"/>
          <w:sz w:val="28"/>
          <w:szCs w:val="28"/>
        </w:rPr>
        <w:t>несформированность механизмов организации деятельности (регуляции и контроля деятельности);</w:t>
      </w:r>
    </w:p>
    <w:p w:rsidR="00857649" w:rsidRPr="004C2AB4" w:rsidRDefault="00857649" w:rsidP="00857649">
      <w:pPr>
        <w:numPr>
          <w:ilvl w:val="0"/>
          <w:numId w:val="5"/>
        </w:numPr>
        <w:tabs>
          <w:tab w:val="clear" w:pos="644"/>
          <w:tab w:val="num" w:pos="142"/>
        </w:tabs>
        <w:autoSpaceDN w:val="0"/>
        <w:spacing w:after="0" w:line="240" w:lineRule="auto"/>
        <w:ind w:hanging="502"/>
        <w:jc w:val="both"/>
        <w:rPr>
          <w:rFonts w:ascii="Times New Roman" w:hAnsi="Times New Roman" w:cs="Times New Roman"/>
          <w:sz w:val="28"/>
          <w:szCs w:val="28"/>
        </w:rPr>
      </w:pPr>
      <w:r w:rsidRPr="004C2AB4">
        <w:rPr>
          <w:rFonts w:ascii="Times New Roman" w:hAnsi="Times New Roman" w:cs="Times New Roman"/>
          <w:sz w:val="28"/>
          <w:szCs w:val="28"/>
        </w:rPr>
        <w:t>выраженное напряжение, утомление;</w:t>
      </w:r>
    </w:p>
    <w:p w:rsidR="00857649" w:rsidRPr="004C2AB4" w:rsidRDefault="00857649" w:rsidP="00857649">
      <w:pPr>
        <w:numPr>
          <w:ilvl w:val="0"/>
          <w:numId w:val="5"/>
        </w:numPr>
        <w:tabs>
          <w:tab w:val="clear" w:pos="644"/>
          <w:tab w:val="num" w:pos="142"/>
        </w:tabs>
        <w:autoSpaceDN w:val="0"/>
        <w:spacing w:after="0" w:line="240" w:lineRule="auto"/>
        <w:ind w:hanging="502"/>
        <w:jc w:val="both"/>
        <w:rPr>
          <w:rFonts w:ascii="Times New Roman" w:hAnsi="Times New Roman" w:cs="Times New Roman"/>
          <w:sz w:val="28"/>
          <w:szCs w:val="28"/>
        </w:rPr>
      </w:pPr>
      <w:r w:rsidRPr="004C2AB4">
        <w:rPr>
          <w:rFonts w:ascii="Times New Roman" w:hAnsi="Times New Roman" w:cs="Times New Roman"/>
          <w:sz w:val="28"/>
          <w:szCs w:val="28"/>
        </w:rPr>
        <w:t>низкая, неустойчивая работоспособность;</w:t>
      </w:r>
    </w:p>
    <w:p w:rsidR="00857649" w:rsidRPr="004C2AB4" w:rsidRDefault="00857649" w:rsidP="00857649">
      <w:pPr>
        <w:numPr>
          <w:ilvl w:val="0"/>
          <w:numId w:val="5"/>
        </w:numPr>
        <w:shd w:val="clear" w:color="auto" w:fill="FFFFFF"/>
        <w:tabs>
          <w:tab w:val="clear" w:pos="644"/>
          <w:tab w:val="num" w:pos="142"/>
        </w:tabs>
        <w:spacing w:after="0" w:line="240" w:lineRule="auto"/>
        <w:ind w:hanging="502"/>
        <w:jc w:val="both"/>
        <w:rPr>
          <w:rFonts w:ascii="Times New Roman" w:hAnsi="Times New Roman" w:cs="Times New Roman"/>
          <w:b/>
          <w:i/>
          <w:color w:val="000000"/>
          <w:sz w:val="28"/>
          <w:szCs w:val="28"/>
        </w:rPr>
      </w:pPr>
      <w:r w:rsidRPr="004C2AB4">
        <w:rPr>
          <w:rFonts w:ascii="Times New Roman" w:hAnsi="Times New Roman" w:cs="Times New Roman"/>
          <w:color w:val="000000"/>
          <w:sz w:val="28"/>
          <w:szCs w:val="28"/>
        </w:rPr>
        <w:t>недостаточная сформированность координации движений и зрительно-моторных координаций.</w:t>
      </w:r>
    </w:p>
    <w:p w:rsidR="00857649" w:rsidRPr="004C2AB4" w:rsidRDefault="00857649" w:rsidP="00857649">
      <w:pPr>
        <w:ind w:left="644" w:firstLine="709"/>
        <w:jc w:val="both"/>
        <w:rPr>
          <w:rFonts w:ascii="Times New Roman" w:hAnsi="Times New Roman" w:cs="Times New Roman"/>
          <w:sz w:val="28"/>
          <w:szCs w:val="28"/>
        </w:rPr>
      </w:pPr>
    </w:p>
    <w:p w:rsidR="00857649" w:rsidRPr="004C2AB4" w:rsidRDefault="00857649" w:rsidP="00857649">
      <w:pPr>
        <w:tabs>
          <w:tab w:val="left" w:pos="1276"/>
        </w:tabs>
        <w:suppressAutoHyphens/>
        <w:ind w:firstLine="709"/>
        <w:jc w:val="center"/>
        <w:rPr>
          <w:rFonts w:ascii="Times New Roman" w:hAnsi="Times New Roman" w:cs="Times New Roman"/>
          <w:b/>
          <w:sz w:val="28"/>
          <w:szCs w:val="28"/>
        </w:rPr>
      </w:pPr>
      <w:r w:rsidRPr="004C2AB4">
        <w:rPr>
          <w:rFonts w:ascii="Times New Roman" w:hAnsi="Times New Roman" w:cs="Times New Roman"/>
          <w:b/>
          <w:sz w:val="28"/>
          <w:szCs w:val="28"/>
        </w:rPr>
        <w:t>Создание специальных условий для детей с ограниченными возможностями здоровья, имеющих задержку психического развития.</w:t>
      </w:r>
    </w:p>
    <w:p w:rsidR="00857649" w:rsidRPr="004C2AB4" w:rsidRDefault="00857649" w:rsidP="00857649">
      <w:pPr>
        <w:ind w:firstLine="709"/>
        <w:jc w:val="both"/>
        <w:rPr>
          <w:rFonts w:ascii="Times New Roman" w:hAnsi="Times New Roman" w:cs="Times New Roman"/>
          <w:color w:val="000000"/>
          <w:sz w:val="28"/>
          <w:szCs w:val="28"/>
        </w:rPr>
      </w:pPr>
      <w:r w:rsidRPr="004C2AB4">
        <w:rPr>
          <w:rFonts w:ascii="Times New Roman" w:hAnsi="Times New Roman" w:cs="Times New Roman"/>
          <w:color w:val="000000"/>
          <w:sz w:val="28"/>
          <w:szCs w:val="28"/>
        </w:rPr>
        <w:t>Учитывая психофизиологические особенности обучающихся с ограниченными возможностями здоровья (ЗПР) (дисграфия, дислексия, низкий уровень развития мелкой моторики,  общее, несформированность учебной мотивации, низкий уровень познавательной активности ) на уроках  ведущими являются практический и наглядные методы, особое внимание уделяется методическим приемам стимулирования и мотивации обучения, а именно:</w:t>
      </w:r>
    </w:p>
    <w:p w:rsidR="00857649" w:rsidRPr="004C2AB4" w:rsidRDefault="00857649" w:rsidP="00857649">
      <w:pPr>
        <w:numPr>
          <w:ilvl w:val="0"/>
          <w:numId w:val="4"/>
        </w:numPr>
        <w:suppressAutoHyphens/>
        <w:autoSpaceDN w:val="0"/>
        <w:spacing w:after="0" w:line="240" w:lineRule="auto"/>
        <w:ind w:left="142" w:firstLine="142"/>
        <w:jc w:val="both"/>
        <w:rPr>
          <w:rFonts w:ascii="Times New Roman" w:hAnsi="Times New Roman" w:cs="Times New Roman"/>
          <w:color w:val="000000"/>
          <w:sz w:val="28"/>
          <w:szCs w:val="28"/>
        </w:rPr>
      </w:pPr>
      <w:r w:rsidRPr="004C2AB4">
        <w:rPr>
          <w:rFonts w:ascii="Times New Roman" w:hAnsi="Times New Roman" w:cs="Times New Roman"/>
          <w:sz w:val="28"/>
          <w:szCs w:val="28"/>
        </w:rPr>
        <w:t>организация рабочего места каждого ребёнка с обеспечением возможности постоянно находиться в зоне внимания педагога;</w:t>
      </w:r>
    </w:p>
    <w:p w:rsidR="00857649" w:rsidRPr="004C2AB4" w:rsidRDefault="00857649" w:rsidP="00857649">
      <w:pPr>
        <w:numPr>
          <w:ilvl w:val="0"/>
          <w:numId w:val="2"/>
        </w:numPr>
        <w:suppressAutoHyphens/>
        <w:autoSpaceDN w:val="0"/>
        <w:spacing w:after="0" w:line="240" w:lineRule="auto"/>
        <w:ind w:left="142" w:firstLine="142"/>
        <w:jc w:val="both"/>
        <w:rPr>
          <w:rFonts w:ascii="Times New Roman" w:hAnsi="Times New Roman" w:cs="Times New Roman"/>
          <w:color w:val="000000"/>
          <w:sz w:val="28"/>
          <w:szCs w:val="28"/>
        </w:rPr>
      </w:pPr>
      <w:r w:rsidRPr="004C2AB4">
        <w:rPr>
          <w:rFonts w:ascii="Times New Roman" w:hAnsi="Times New Roman" w:cs="Times New Roman"/>
          <w:color w:val="000000"/>
          <w:sz w:val="28"/>
          <w:szCs w:val="28"/>
        </w:rPr>
        <w:t>дозированность задания с постепенным усложнением, увеличивая количество тренировочных упражнений, включая материал для повторения и самостоятельных работ;</w:t>
      </w:r>
    </w:p>
    <w:p w:rsidR="00857649" w:rsidRPr="004C2AB4" w:rsidRDefault="00857649" w:rsidP="00857649">
      <w:pPr>
        <w:numPr>
          <w:ilvl w:val="0"/>
          <w:numId w:val="2"/>
        </w:numPr>
        <w:suppressAutoHyphens/>
        <w:autoSpaceDN w:val="0"/>
        <w:spacing w:after="0" w:line="240" w:lineRule="auto"/>
        <w:ind w:left="142" w:firstLine="142"/>
        <w:jc w:val="both"/>
        <w:rPr>
          <w:rFonts w:ascii="Times New Roman" w:hAnsi="Times New Roman" w:cs="Times New Roman"/>
          <w:color w:val="000000"/>
          <w:sz w:val="28"/>
          <w:szCs w:val="28"/>
        </w:rPr>
      </w:pPr>
      <w:r w:rsidRPr="004C2AB4">
        <w:rPr>
          <w:rFonts w:ascii="Times New Roman" w:hAnsi="Times New Roman" w:cs="Times New Roman"/>
          <w:color w:val="000000"/>
          <w:sz w:val="28"/>
          <w:szCs w:val="28"/>
        </w:rPr>
        <w:t xml:space="preserve">материал предоставляется  в занимательной форме, используя дидактические игры и упражнения; </w:t>
      </w:r>
    </w:p>
    <w:p w:rsidR="00857649" w:rsidRPr="004C2AB4" w:rsidRDefault="00857649" w:rsidP="00857649">
      <w:pPr>
        <w:numPr>
          <w:ilvl w:val="0"/>
          <w:numId w:val="2"/>
        </w:numPr>
        <w:suppressAutoHyphens/>
        <w:autoSpaceDN w:val="0"/>
        <w:spacing w:after="0" w:line="240" w:lineRule="auto"/>
        <w:ind w:left="142" w:firstLine="142"/>
        <w:jc w:val="both"/>
        <w:rPr>
          <w:rFonts w:ascii="Times New Roman" w:hAnsi="Times New Roman" w:cs="Times New Roman"/>
          <w:color w:val="000000"/>
          <w:sz w:val="28"/>
          <w:szCs w:val="28"/>
        </w:rPr>
      </w:pPr>
      <w:r w:rsidRPr="004C2AB4">
        <w:rPr>
          <w:rFonts w:ascii="Times New Roman" w:hAnsi="Times New Roman" w:cs="Times New Roman"/>
          <w:color w:val="000000"/>
          <w:sz w:val="28"/>
          <w:szCs w:val="28"/>
        </w:rPr>
        <w:t>поэтапность выполнения работы с обязательным обобщением и подведением итогов каждого этапа;</w:t>
      </w:r>
    </w:p>
    <w:p w:rsidR="00857649" w:rsidRPr="004C2AB4" w:rsidRDefault="00857649" w:rsidP="00857649">
      <w:pPr>
        <w:numPr>
          <w:ilvl w:val="0"/>
          <w:numId w:val="2"/>
        </w:numPr>
        <w:suppressAutoHyphens/>
        <w:autoSpaceDN w:val="0"/>
        <w:spacing w:after="0" w:line="240" w:lineRule="auto"/>
        <w:ind w:left="142" w:firstLine="142"/>
        <w:jc w:val="both"/>
        <w:rPr>
          <w:rFonts w:ascii="Times New Roman" w:hAnsi="Times New Roman" w:cs="Times New Roman"/>
          <w:color w:val="000000"/>
          <w:sz w:val="28"/>
          <w:szCs w:val="28"/>
        </w:rPr>
      </w:pPr>
      <w:r w:rsidRPr="004C2AB4">
        <w:rPr>
          <w:rFonts w:ascii="Times New Roman" w:hAnsi="Times New Roman" w:cs="Times New Roman"/>
          <w:color w:val="000000"/>
          <w:sz w:val="28"/>
          <w:szCs w:val="28"/>
        </w:rPr>
        <w:t>индивидуализация заданий для обучающихся в соответствии с психофизическими особенностями каждого;</w:t>
      </w:r>
    </w:p>
    <w:p w:rsidR="00857649" w:rsidRPr="004C2AB4" w:rsidRDefault="00857649" w:rsidP="00857649">
      <w:pPr>
        <w:numPr>
          <w:ilvl w:val="0"/>
          <w:numId w:val="2"/>
        </w:numPr>
        <w:suppressAutoHyphens/>
        <w:autoSpaceDN w:val="0"/>
        <w:spacing w:after="0" w:line="240" w:lineRule="auto"/>
        <w:ind w:left="142" w:firstLine="142"/>
        <w:jc w:val="both"/>
        <w:rPr>
          <w:rFonts w:ascii="Times New Roman" w:hAnsi="Times New Roman" w:cs="Times New Roman"/>
          <w:color w:val="000000"/>
          <w:sz w:val="28"/>
          <w:szCs w:val="28"/>
        </w:rPr>
      </w:pPr>
      <w:r w:rsidRPr="004C2AB4">
        <w:rPr>
          <w:rFonts w:ascii="Times New Roman" w:hAnsi="Times New Roman" w:cs="Times New Roman"/>
          <w:color w:val="000000"/>
          <w:sz w:val="28"/>
          <w:szCs w:val="28"/>
        </w:rPr>
        <w:t xml:space="preserve">эмоциональное стимулирование, создание положительной мотивации обучения, ситуации успеха; </w:t>
      </w:r>
    </w:p>
    <w:p w:rsidR="00857649" w:rsidRPr="004C2AB4" w:rsidRDefault="00857649" w:rsidP="00857649">
      <w:pPr>
        <w:numPr>
          <w:ilvl w:val="0"/>
          <w:numId w:val="2"/>
        </w:numPr>
        <w:suppressAutoHyphens/>
        <w:autoSpaceDN w:val="0"/>
        <w:spacing w:after="0" w:line="240" w:lineRule="auto"/>
        <w:ind w:left="142" w:firstLine="142"/>
        <w:jc w:val="both"/>
        <w:rPr>
          <w:rFonts w:ascii="Times New Roman" w:hAnsi="Times New Roman" w:cs="Times New Roman"/>
          <w:color w:val="000000"/>
          <w:sz w:val="28"/>
          <w:szCs w:val="28"/>
        </w:rPr>
      </w:pPr>
      <w:r w:rsidRPr="004C2AB4">
        <w:rPr>
          <w:rFonts w:ascii="Times New Roman" w:hAnsi="Times New Roman" w:cs="Times New Roman"/>
          <w:color w:val="000000"/>
          <w:sz w:val="28"/>
          <w:szCs w:val="28"/>
        </w:rPr>
        <w:t>физкультминутки со стихами и жестами;</w:t>
      </w:r>
    </w:p>
    <w:p w:rsidR="00857649" w:rsidRPr="004C2AB4" w:rsidRDefault="00857649" w:rsidP="00857649">
      <w:pPr>
        <w:numPr>
          <w:ilvl w:val="0"/>
          <w:numId w:val="2"/>
        </w:numPr>
        <w:suppressAutoHyphens/>
        <w:autoSpaceDN w:val="0"/>
        <w:spacing w:after="0" w:line="240" w:lineRule="auto"/>
        <w:ind w:left="142" w:firstLine="142"/>
        <w:jc w:val="both"/>
        <w:rPr>
          <w:rFonts w:ascii="Times New Roman" w:hAnsi="Times New Roman" w:cs="Times New Roman"/>
          <w:color w:val="000000"/>
          <w:sz w:val="28"/>
          <w:szCs w:val="28"/>
        </w:rPr>
      </w:pPr>
      <w:r w:rsidRPr="004C2AB4">
        <w:rPr>
          <w:rFonts w:ascii="Times New Roman" w:hAnsi="Times New Roman" w:cs="Times New Roman"/>
          <w:color w:val="000000"/>
          <w:sz w:val="28"/>
          <w:szCs w:val="28"/>
        </w:rPr>
        <w:t>упражнения, направленные на коррекцию дисграфии.</w:t>
      </w:r>
      <w:r w:rsidRPr="004C2AB4">
        <w:rPr>
          <w:rFonts w:ascii="Times New Roman" w:hAnsi="Times New Roman" w:cs="Times New Roman"/>
          <w:b/>
          <w:sz w:val="28"/>
          <w:szCs w:val="28"/>
        </w:rPr>
        <w:t xml:space="preserve"> </w:t>
      </w:r>
    </w:p>
    <w:p w:rsidR="00857649" w:rsidRPr="004C2AB4" w:rsidRDefault="00857649" w:rsidP="00857649">
      <w:pPr>
        <w:ind w:firstLine="709"/>
        <w:jc w:val="both"/>
        <w:rPr>
          <w:rFonts w:ascii="Times New Roman" w:hAnsi="Times New Roman" w:cs="Times New Roman"/>
          <w:b/>
          <w:sz w:val="28"/>
          <w:szCs w:val="28"/>
        </w:rPr>
      </w:pPr>
    </w:p>
    <w:p w:rsidR="00857649" w:rsidRPr="004C2AB4" w:rsidRDefault="00857649" w:rsidP="00857649">
      <w:pPr>
        <w:pStyle w:val="a5"/>
        <w:rPr>
          <w:b/>
          <w:sz w:val="28"/>
          <w:szCs w:val="28"/>
        </w:rPr>
      </w:pPr>
      <w:r w:rsidRPr="004C2AB4">
        <w:rPr>
          <w:b/>
          <w:sz w:val="28"/>
          <w:szCs w:val="28"/>
        </w:rPr>
        <w:t xml:space="preserve">При проведения </w:t>
      </w:r>
      <w:r w:rsidRPr="004C2AB4">
        <w:rPr>
          <w:b/>
          <w:i/>
          <w:sz w:val="28"/>
          <w:szCs w:val="28"/>
        </w:rPr>
        <w:t xml:space="preserve">текущей аттестации </w:t>
      </w:r>
      <w:r w:rsidRPr="004C2AB4">
        <w:rPr>
          <w:b/>
          <w:sz w:val="28"/>
          <w:szCs w:val="28"/>
        </w:rPr>
        <w:t>обучающихся с ЗПР создаются специальные условия, а именно:</w:t>
      </w:r>
    </w:p>
    <w:p w:rsidR="00857649" w:rsidRPr="004C2AB4" w:rsidRDefault="00857649" w:rsidP="00857649">
      <w:pPr>
        <w:pStyle w:val="a4"/>
        <w:numPr>
          <w:ilvl w:val="0"/>
          <w:numId w:val="3"/>
        </w:numPr>
        <w:spacing w:after="0" w:line="240" w:lineRule="auto"/>
        <w:ind w:left="709" w:hanging="567"/>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наличие привычных для обучающихся мнестических опор: наглядных схем, шаблонов общего хода выполнения заданий;</w:t>
      </w:r>
    </w:p>
    <w:p w:rsidR="00857649" w:rsidRPr="004C2AB4" w:rsidRDefault="00857649" w:rsidP="00857649">
      <w:pPr>
        <w:pStyle w:val="a4"/>
        <w:numPr>
          <w:ilvl w:val="0"/>
          <w:numId w:val="3"/>
        </w:numPr>
        <w:spacing w:after="0" w:line="240" w:lineRule="auto"/>
        <w:ind w:left="709" w:hanging="567"/>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адаптирование инструкции с учетом особых образовательных потребностей и индивидуальных трудностей обучающихся с ЗПР:</w:t>
      </w:r>
    </w:p>
    <w:p w:rsidR="00857649" w:rsidRPr="004C2AB4" w:rsidRDefault="00857649" w:rsidP="00857649">
      <w:pPr>
        <w:pStyle w:val="a4"/>
        <w:numPr>
          <w:ilvl w:val="0"/>
          <w:numId w:val="3"/>
        </w:numPr>
        <w:spacing w:after="0" w:line="240" w:lineRule="auto"/>
        <w:ind w:left="709" w:hanging="567"/>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lastRenderedPageBreak/>
        <w:t>при необходимости адаптирование текста задания (более крупный шрифт, четкое отграничение одного задания от другого; упрощение формулировок задания и др.);</w:t>
      </w:r>
    </w:p>
    <w:p w:rsidR="00857649" w:rsidRPr="004C2AB4" w:rsidRDefault="00857649" w:rsidP="00857649">
      <w:pPr>
        <w:pStyle w:val="a4"/>
        <w:numPr>
          <w:ilvl w:val="0"/>
          <w:numId w:val="3"/>
        </w:numPr>
        <w:spacing w:after="0" w:line="240" w:lineRule="auto"/>
        <w:ind w:left="709" w:hanging="567"/>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57649" w:rsidRPr="004C2AB4" w:rsidRDefault="00857649" w:rsidP="00857649">
      <w:pPr>
        <w:pStyle w:val="a4"/>
        <w:numPr>
          <w:ilvl w:val="0"/>
          <w:numId w:val="3"/>
        </w:numPr>
        <w:spacing w:after="0" w:line="240" w:lineRule="auto"/>
        <w:ind w:left="709" w:hanging="567"/>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 xml:space="preserve">увеличение времени на выполнение заданий;  </w:t>
      </w:r>
    </w:p>
    <w:p w:rsidR="00857649" w:rsidRPr="004C2AB4" w:rsidRDefault="00857649" w:rsidP="00857649">
      <w:pPr>
        <w:pStyle w:val="a4"/>
        <w:numPr>
          <w:ilvl w:val="0"/>
          <w:numId w:val="3"/>
        </w:numPr>
        <w:spacing w:after="0" w:line="240" w:lineRule="auto"/>
        <w:ind w:left="709" w:hanging="567"/>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 xml:space="preserve">возможность организации короткого перерыва при нарастании в поведении ребенка проявлений утомления, истощения. </w:t>
      </w:r>
    </w:p>
    <w:p w:rsidR="00857649" w:rsidRPr="004C2AB4" w:rsidRDefault="00857649" w:rsidP="00857649">
      <w:pPr>
        <w:ind w:left="426" w:hanging="284"/>
        <w:jc w:val="both"/>
        <w:rPr>
          <w:rFonts w:ascii="Times New Roman" w:hAnsi="Times New Roman" w:cs="Times New Roman"/>
          <w:sz w:val="28"/>
          <w:szCs w:val="28"/>
        </w:rPr>
      </w:pPr>
    </w:p>
    <w:p w:rsidR="00857649" w:rsidRPr="004C2AB4" w:rsidRDefault="00857649" w:rsidP="00857649">
      <w:pPr>
        <w:shd w:val="clear" w:color="auto" w:fill="FFFFFF"/>
        <w:ind w:firstLine="709"/>
        <w:jc w:val="center"/>
        <w:rPr>
          <w:rFonts w:ascii="Times New Roman" w:hAnsi="Times New Roman" w:cs="Times New Roman"/>
          <w:sz w:val="28"/>
          <w:szCs w:val="28"/>
        </w:rPr>
      </w:pPr>
      <w:r w:rsidRPr="004C2AB4">
        <w:rPr>
          <w:rFonts w:ascii="Times New Roman" w:hAnsi="Times New Roman" w:cs="Times New Roman"/>
          <w:b/>
          <w:sz w:val="28"/>
          <w:szCs w:val="28"/>
        </w:rPr>
        <w:t xml:space="preserve">Результаты коррекционно-развивающей работы </w:t>
      </w:r>
      <w:r w:rsidRPr="004C2AB4">
        <w:rPr>
          <w:rFonts w:ascii="Times New Roman" w:hAnsi="Times New Roman" w:cs="Times New Roman"/>
          <w:sz w:val="28"/>
          <w:szCs w:val="28"/>
        </w:rPr>
        <w:t>отражают:</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lang w:val="ru-RU"/>
        </w:rPr>
      </w:pPr>
      <w:r w:rsidRPr="004C2AB4">
        <w:rPr>
          <w:rFonts w:ascii="Times New Roman" w:hAnsi="Times New Roman" w:cs="Times New Roman"/>
          <w:b/>
          <w:sz w:val="28"/>
          <w:szCs w:val="28"/>
          <w:lang w:val="ru-RU"/>
        </w:rPr>
        <w:t>-</w:t>
      </w:r>
      <w:r w:rsidRPr="004C2AB4">
        <w:rPr>
          <w:rFonts w:ascii="Times New Roman" w:hAnsi="Times New Roman" w:cs="Times New Roman"/>
          <w:sz w:val="28"/>
          <w:szCs w:val="28"/>
          <w:lang w:val="ru-RU"/>
        </w:rPr>
        <w:t>способность усваивать новый учебный материал, адекватно включаться в классные занятия и соответствовать общему темпу занятий;</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-способность к наблюдательности, умение замечать новое;</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-овладение эффективными способами учебно-познавательной и предметно-практической деятельности;</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-стремление к активности и самостоятельности в разных видах предметно-практической деятельности;</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rPr>
      </w:pPr>
      <w:r w:rsidRPr="004C2AB4">
        <w:rPr>
          <w:rFonts w:ascii="Times New Roman" w:hAnsi="Times New Roman" w:cs="Times New Roman"/>
          <w:sz w:val="28"/>
          <w:szCs w:val="28"/>
        </w:rPr>
        <w:t>формирование основ православной культуры</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овладение представлениями о значении нравственных норм и ценностей для достойной жизни личности, семьи, общества;</w:t>
      </w:r>
    </w:p>
    <w:p w:rsidR="00857649" w:rsidRPr="004C2AB4" w:rsidRDefault="00857649" w:rsidP="00857649">
      <w:pPr>
        <w:pStyle w:val="a4"/>
        <w:numPr>
          <w:ilvl w:val="0"/>
          <w:numId w:val="6"/>
        </w:numPr>
        <w:tabs>
          <w:tab w:val="left" w:pos="0"/>
        </w:tabs>
        <w:spacing w:after="0" w:line="240" w:lineRule="auto"/>
        <w:ind w:left="142" w:firstLine="0"/>
        <w:jc w:val="both"/>
        <w:rPr>
          <w:rFonts w:ascii="Times New Roman" w:hAnsi="Times New Roman" w:cs="Times New Roman"/>
          <w:sz w:val="28"/>
          <w:szCs w:val="28"/>
          <w:lang w:val="ru-RU"/>
        </w:rPr>
      </w:pPr>
      <w:r w:rsidRPr="004C2AB4">
        <w:rPr>
          <w:rFonts w:ascii="Times New Roman" w:hAnsi="Times New Roman" w:cs="Times New Roman"/>
          <w:sz w:val="28"/>
          <w:szCs w:val="28"/>
          <w:lang w:val="ru-RU"/>
        </w:rPr>
        <w:t>развитие способностей младших школьников к общению на основе взаимного уважения и диалога во имя общественного мира и согласия.</w:t>
      </w:r>
    </w:p>
    <w:p w:rsidR="00857649" w:rsidRPr="00095452" w:rsidRDefault="00857649" w:rsidP="00857649">
      <w:pPr>
        <w:spacing w:after="0" w:line="264" w:lineRule="auto"/>
        <w:jc w:val="both"/>
      </w:pPr>
      <w:r w:rsidRPr="00095452">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857649" w:rsidRPr="00095452" w:rsidRDefault="00857649" w:rsidP="00857649">
      <w:pPr>
        <w:spacing w:after="0" w:line="264" w:lineRule="auto"/>
        <w:ind w:left="120"/>
        <w:jc w:val="both"/>
      </w:pPr>
    </w:p>
    <w:p w:rsidR="009375E3" w:rsidRDefault="009375E3"/>
    <w:sectPr w:rsidR="00937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04"/>
    <w:multiLevelType w:val="hybridMultilevel"/>
    <w:tmpl w:val="5A68C5A8"/>
    <w:lvl w:ilvl="0" w:tplc="0000001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3E80624"/>
    <w:multiLevelType w:val="hybridMultilevel"/>
    <w:tmpl w:val="8422A168"/>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B49"/>
    <w:multiLevelType w:val="hybridMultilevel"/>
    <w:tmpl w:val="B802B2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EB1772"/>
    <w:multiLevelType w:val="multilevel"/>
    <w:tmpl w:val="6F06B54C"/>
    <w:lvl w:ilvl="0">
      <w:start w:val="1"/>
      <w:numFmt w:val="bullet"/>
      <w:lvlText w:val=""/>
      <w:lvlJc w:val="left"/>
      <w:pPr>
        <w:tabs>
          <w:tab w:val="num" w:pos="644"/>
        </w:tabs>
        <w:ind w:left="644"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E34293"/>
    <w:multiLevelType w:val="hybridMultilevel"/>
    <w:tmpl w:val="74A2D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A623C3B"/>
    <w:multiLevelType w:val="multilevel"/>
    <w:tmpl w:val="D6BA4A1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B3203F"/>
    <w:multiLevelType w:val="hybridMultilevel"/>
    <w:tmpl w:val="B7F6DC1E"/>
    <w:lvl w:ilvl="0" w:tplc="04190001">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4E"/>
    <w:rsid w:val="004C778A"/>
    <w:rsid w:val="00857649"/>
    <w:rsid w:val="009375E3"/>
    <w:rsid w:val="00EF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DBC5"/>
  <w15:chartTrackingRefBased/>
  <w15:docId w15:val="{DD272053-4CF6-4CB3-985C-51BC26F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7649"/>
    <w:pPr>
      <w:spacing w:after="200" w:line="276" w:lineRule="auto"/>
      <w:ind w:left="720"/>
      <w:contextualSpacing/>
    </w:pPr>
    <w:rPr>
      <w:lang w:val="en-US"/>
    </w:rPr>
  </w:style>
  <w:style w:type="paragraph" w:styleId="a5">
    <w:name w:val="Body Text Indent"/>
    <w:basedOn w:val="a"/>
    <w:link w:val="a6"/>
    <w:uiPriority w:val="99"/>
    <w:semiHidden/>
    <w:unhideWhenUsed/>
    <w:rsid w:val="0085764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857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Коковцева</dc:creator>
  <cp:keywords/>
  <dc:description/>
  <cp:lastModifiedBy>Любовь Коковцева</cp:lastModifiedBy>
  <cp:revision>4</cp:revision>
  <dcterms:created xsi:type="dcterms:W3CDTF">2023-10-31T19:52:00Z</dcterms:created>
  <dcterms:modified xsi:type="dcterms:W3CDTF">2023-10-31T20:03:00Z</dcterms:modified>
</cp:coreProperties>
</file>