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ECDE1" w14:textId="77777777" w:rsidR="007C2CF7" w:rsidRPr="003231BC" w:rsidRDefault="007C2CF7" w:rsidP="007C2CF7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231BC">
        <w:rPr>
          <w:b/>
          <w:bCs/>
          <w:color w:val="000000"/>
          <w:sz w:val="28"/>
          <w:szCs w:val="28"/>
        </w:rPr>
        <w:t>Аннотация</w:t>
      </w:r>
    </w:p>
    <w:p w14:paraId="148CF946" w14:textId="246161CA" w:rsidR="007C2CF7" w:rsidRPr="003231BC" w:rsidRDefault="007C2CF7" w:rsidP="007C2CF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231BC">
        <w:rPr>
          <w:b/>
          <w:bCs/>
          <w:color w:val="000000"/>
          <w:sz w:val="28"/>
          <w:szCs w:val="28"/>
        </w:rPr>
        <w:t xml:space="preserve">к </w:t>
      </w:r>
      <w:r w:rsidR="003231BC">
        <w:rPr>
          <w:b/>
          <w:bCs/>
          <w:color w:val="000000"/>
          <w:sz w:val="28"/>
          <w:szCs w:val="28"/>
        </w:rPr>
        <w:t xml:space="preserve">адаптированной </w:t>
      </w:r>
      <w:r w:rsidRPr="003231BC">
        <w:rPr>
          <w:b/>
          <w:bCs/>
          <w:color w:val="000000"/>
          <w:sz w:val="28"/>
          <w:szCs w:val="28"/>
        </w:rPr>
        <w:t xml:space="preserve">рабочей программе по </w:t>
      </w:r>
      <w:r w:rsidR="001574F4">
        <w:rPr>
          <w:b/>
          <w:bCs/>
          <w:color w:val="000000"/>
          <w:sz w:val="28"/>
          <w:szCs w:val="28"/>
        </w:rPr>
        <w:t>предмету «</w:t>
      </w:r>
      <w:r w:rsidRPr="003231BC">
        <w:rPr>
          <w:b/>
          <w:color w:val="000000"/>
          <w:sz w:val="28"/>
          <w:szCs w:val="28"/>
        </w:rPr>
        <w:t>элементарн</w:t>
      </w:r>
      <w:r w:rsidR="001574F4">
        <w:rPr>
          <w:b/>
          <w:color w:val="000000"/>
          <w:sz w:val="28"/>
          <w:szCs w:val="28"/>
        </w:rPr>
        <w:t xml:space="preserve">ая </w:t>
      </w:r>
      <w:r w:rsidRPr="003231BC">
        <w:rPr>
          <w:b/>
          <w:color w:val="000000"/>
          <w:sz w:val="28"/>
          <w:szCs w:val="28"/>
        </w:rPr>
        <w:t>компьютерн</w:t>
      </w:r>
      <w:r w:rsidR="001574F4">
        <w:rPr>
          <w:b/>
          <w:color w:val="000000"/>
          <w:sz w:val="28"/>
          <w:szCs w:val="28"/>
        </w:rPr>
        <w:t>ая</w:t>
      </w:r>
      <w:r w:rsidRPr="003231BC">
        <w:rPr>
          <w:b/>
          <w:color w:val="000000"/>
          <w:sz w:val="28"/>
          <w:szCs w:val="28"/>
        </w:rPr>
        <w:t xml:space="preserve"> грамотност</w:t>
      </w:r>
      <w:r w:rsidR="001574F4">
        <w:rPr>
          <w:b/>
          <w:color w:val="000000"/>
          <w:sz w:val="28"/>
          <w:szCs w:val="28"/>
        </w:rPr>
        <w:t>ь»</w:t>
      </w:r>
    </w:p>
    <w:p w14:paraId="7F439F4F" w14:textId="62B29337" w:rsidR="007C2CF7" w:rsidRPr="003231BC" w:rsidRDefault="00FB1F15" w:rsidP="007C2CF7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231BC">
        <w:rPr>
          <w:b/>
          <w:bCs/>
          <w:color w:val="000000"/>
          <w:sz w:val="28"/>
          <w:szCs w:val="28"/>
        </w:rPr>
        <w:t>1</w:t>
      </w:r>
      <w:r w:rsidR="007C2CF7" w:rsidRPr="003231BC">
        <w:rPr>
          <w:b/>
          <w:bCs/>
          <w:color w:val="000000"/>
          <w:sz w:val="28"/>
          <w:szCs w:val="28"/>
        </w:rPr>
        <w:t xml:space="preserve"> класса</w:t>
      </w:r>
      <w:r w:rsidRPr="003231BC">
        <w:rPr>
          <w:b/>
          <w:bCs/>
          <w:color w:val="000000"/>
          <w:sz w:val="28"/>
          <w:szCs w:val="28"/>
        </w:rPr>
        <w:t>. Озерова Е.А.</w:t>
      </w:r>
    </w:p>
    <w:p w14:paraId="506DBEC4" w14:textId="3AAF76E8" w:rsidR="00F64099" w:rsidRPr="001574F4" w:rsidRDefault="00F64099" w:rsidP="00F64099">
      <w:pPr>
        <w:widowControl w:val="0"/>
        <w:autoSpaceDE w:val="0"/>
        <w:autoSpaceDN w:val="0"/>
        <w:spacing w:before="307" w:after="0" w:line="360" w:lineRule="auto"/>
        <w:ind w:left="102" w:right="109" w:firstLine="59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Адаптированная п</w:t>
      </w:r>
      <w:bookmarkStart w:id="0" w:name="_GoBack"/>
      <w:bookmarkEnd w:id="0"/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рограмма по элементарной компьютерной грамотности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</w:t>
      </w:r>
      <w:r w:rsidRPr="001574F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воспитания.</w:t>
      </w:r>
    </w:p>
    <w:p w14:paraId="1D3C330E" w14:textId="77777777" w:rsidR="00F64099" w:rsidRPr="001574F4" w:rsidRDefault="00F64099" w:rsidP="00F64099">
      <w:pPr>
        <w:widowControl w:val="0"/>
        <w:autoSpaceDE w:val="0"/>
        <w:autoSpaceDN w:val="0"/>
        <w:spacing w:before="2" w:after="0" w:line="360" w:lineRule="auto"/>
        <w:ind w:left="102" w:right="108" w:firstLine="8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«Элементарная компьютерная грамотность» составлена с учетом санитарно-гигиенических требований и учитывает возрастные, </w:t>
      </w:r>
      <w:proofErr w:type="spellStart"/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общеучебные</w:t>
      </w:r>
      <w:proofErr w:type="spellEnd"/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психологические особенности младшего школьника.</w:t>
      </w:r>
    </w:p>
    <w:p w14:paraId="297F6F5D" w14:textId="77777777" w:rsidR="00F64099" w:rsidRPr="001574F4" w:rsidRDefault="00F64099" w:rsidP="00F64099">
      <w:pPr>
        <w:widowControl w:val="0"/>
        <w:autoSpaceDE w:val="0"/>
        <w:autoSpaceDN w:val="0"/>
        <w:spacing w:after="0" w:line="360" w:lineRule="auto"/>
        <w:ind w:left="102" w:right="104" w:firstLine="8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 программы: создание условий для формирования основ информационно-</w:t>
      </w:r>
      <w:proofErr w:type="spellStart"/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>куммуникационной</w:t>
      </w:r>
      <w:proofErr w:type="spellEnd"/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компетентности (овладение младшими школьниками навыками работы на компьютере, умением работать с различными видами информации и освоение основ проектно-творческой </w:t>
      </w:r>
      <w:r w:rsidRPr="001574F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деятельности).</w:t>
      </w:r>
    </w:p>
    <w:p w14:paraId="18DFFD02" w14:textId="77777777" w:rsidR="00F64099" w:rsidRPr="001574F4" w:rsidRDefault="00F64099" w:rsidP="00F64099">
      <w:pPr>
        <w:widowControl w:val="0"/>
        <w:autoSpaceDE w:val="0"/>
        <w:autoSpaceDN w:val="0"/>
        <w:spacing w:after="0" w:line="360" w:lineRule="auto"/>
        <w:ind w:left="102" w:right="110" w:firstLine="8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Курс носит интеграционный характер, одной из его характеристик является включение компьютерных технологий в различные учебные предметы начальной школы (математику, русский язык, окружающий мир и </w:t>
      </w:r>
      <w:r w:rsidRPr="001574F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т.д.)</w:t>
      </w:r>
    </w:p>
    <w:p w14:paraId="63F9EE5F" w14:textId="77777777" w:rsidR="00F64099" w:rsidRPr="001574F4" w:rsidRDefault="00F64099" w:rsidP="00F64099">
      <w:pPr>
        <w:widowControl w:val="0"/>
        <w:tabs>
          <w:tab w:val="left" w:pos="2620"/>
          <w:tab w:val="left" w:pos="3613"/>
          <w:tab w:val="left" w:pos="5772"/>
          <w:tab w:val="left" w:pos="7830"/>
        </w:tabs>
        <w:autoSpaceDE w:val="0"/>
        <w:autoSpaceDN w:val="0"/>
        <w:spacing w:after="0" w:line="360" w:lineRule="auto"/>
        <w:ind w:left="102" w:right="108" w:firstLine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74F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Программа</w:t>
      </w:r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574F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курса</w:t>
      </w:r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574F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«Элементарная</w:t>
      </w:r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574F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компьютерная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574F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грамотность» </w:t>
      </w:r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рассчитана на 34 часа и предполагает проведение 1 занятия в неделю.</w:t>
      </w:r>
    </w:p>
    <w:p w14:paraId="063A98A5" w14:textId="77777777" w:rsidR="00F64099" w:rsidRPr="001574F4" w:rsidRDefault="00F64099" w:rsidP="00F64099">
      <w:pPr>
        <w:widowControl w:val="0"/>
        <w:autoSpaceDE w:val="0"/>
        <w:autoSpaceDN w:val="0"/>
        <w:spacing w:after="0" w:line="360" w:lineRule="auto"/>
        <w:ind w:left="102" w:right="107" w:firstLine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</w:t>
      </w:r>
      <w:r w:rsidRPr="001574F4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1574F4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  <w:r w:rsidRPr="001574F4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1574F4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конкурсы,</w:t>
      </w:r>
      <w:r w:rsidRPr="001574F4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викторины,</w:t>
      </w:r>
      <w:r w:rsidRPr="001574F4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беседы,</w:t>
      </w:r>
      <w:r w:rsidRPr="001574F4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1574F4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игры, занятие-презентация, практические упражнения</w:t>
      </w:r>
    </w:p>
    <w:p w14:paraId="10FE9529" w14:textId="77777777" w:rsidR="00F64099" w:rsidRDefault="00F64099" w:rsidP="00F64099"/>
    <w:p w14:paraId="55C40BAE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учебным планом МОУ </w:t>
      </w:r>
      <w:proofErr w:type="spellStart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Брейтовской</w:t>
      </w:r>
      <w:proofErr w:type="spellEnd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СОШ  на</w:t>
      </w:r>
      <w:proofErr w:type="gramEnd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преподавание русского языка в 1 классе отводится 1 час в неделю,  соответственно </w:t>
      </w: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программа рассчитана на 34 учебных часа и реализуется к концу 1 класса.</w:t>
      </w:r>
    </w:p>
    <w:p w14:paraId="5D00F0FE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82A37DD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Адаптирована для детей с ограниченными возможностями здоровья (ЗПР).</w:t>
      </w:r>
    </w:p>
    <w:p w14:paraId="56ADC8DD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Адаптированная рабочая программа соответствует указанным разделам рабочей программы по элементарной компьютерной грамотности для общеобразовательных 1-ых классов.</w:t>
      </w:r>
    </w:p>
    <w:p w14:paraId="63FFAD3C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2A5C6AA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Характеристика обучающихся 1 «Б» класса</w:t>
      </w:r>
    </w:p>
    <w:p w14:paraId="0CC348DE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В 1 «Б» классе обучается 1 человек с ОВЗ (ЗПР),</w:t>
      </w:r>
    </w:p>
    <w:p w14:paraId="3ACF2FB6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9662266" w14:textId="46F151E2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данного учащегося 1 класса </w:t>
      </w:r>
      <w:proofErr w:type="gramStart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характерна  познавательная</w:t>
      </w:r>
      <w:proofErr w:type="gramEnd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пассивность, повышенная утомляемость при интеллектуальной деятельности, замедленный темп формирования обобщённых знаний и представлений об окружающем мире, бедность словаря и недостаточный уровень  развития устной речи, неумение организовать свою деятельность, отсутствие самоконтроля. У детей нарушено восприятие, что является причиной недостаточности, ограниченности знаний об окружающем мире. Внимание характеризуется неустойчивостью, частой отвлекаемостью. Память ограниченна в объеме и </w:t>
      </w:r>
      <w:proofErr w:type="spellStart"/>
      <w:proofErr w:type="gramStart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непрочна.Учащиеся</w:t>
      </w:r>
      <w:proofErr w:type="spellEnd"/>
      <w:proofErr w:type="gramEnd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значительно лучше запоминают наглядный материал (неречевой), чем вербальный. Дети не владеют в полной мере всеми необходимыми для выполнения школьных заданий интеллектуальными операциями (анализ, синтез, обобщение, сравнение, абстрагирование)</w:t>
      </w:r>
    </w:p>
    <w:p w14:paraId="1E426F42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5B30666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специальных условий для детей с ограниченными возможностями здоровья, имеющих задержку психического развития.</w:t>
      </w:r>
    </w:p>
    <w:p w14:paraId="70096592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Учитывая психофизиологические особенности обучающихся с ограниченными возможностями здоровья (ЗПР) (</w:t>
      </w:r>
      <w:proofErr w:type="spellStart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дисграфия</w:t>
      </w:r>
      <w:proofErr w:type="spellEnd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дислексия</w:t>
      </w:r>
      <w:proofErr w:type="spellEnd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низкий уровень развития мелкой </w:t>
      </w:r>
      <w:proofErr w:type="gramStart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моторики,  общее</w:t>
      </w:r>
      <w:proofErr w:type="gramEnd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несформированность</w:t>
      </w:r>
      <w:proofErr w:type="spellEnd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учебной мотивации, низкий уровень познавательной активности ) на уроках  ведущими являются практический и наглядные методы, особое внимание уделяется методическим приемам стимулирования и мотивации обучения, а именно:</w:t>
      </w:r>
    </w:p>
    <w:p w14:paraId="338A8F3F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рабочего места каждого ребёнка с обеспечением возможности постоянно находиться в зоне внимания педагога;</w:t>
      </w:r>
    </w:p>
    <w:p w14:paraId="65A62B71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дозированность</w:t>
      </w:r>
      <w:proofErr w:type="spellEnd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задания с постепенным усложнением, увеличивая количество тренировочных упражнений, включая материал для повторения и самостоятельных работ;</w:t>
      </w:r>
    </w:p>
    <w:p w14:paraId="32DD79CC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материал </w:t>
      </w:r>
      <w:proofErr w:type="gramStart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предоставляется  в</w:t>
      </w:r>
      <w:proofErr w:type="gramEnd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занимательной форме, используя дидактические игры и упражнения; </w:t>
      </w:r>
    </w:p>
    <w:p w14:paraId="75966897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поэтапность</w:t>
      </w:r>
      <w:proofErr w:type="spellEnd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выполнения работы с обязательным обобщением и подведением итогов каждого этапа;</w:t>
      </w:r>
    </w:p>
    <w:p w14:paraId="26374EC3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индивидуализация заданий для обучающихся в соответствии с психофизическими особенностями каждого;</w:t>
      </w:r>
    </w:p>
    <w:p w14:paraId="32D54384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эмоциональное стимулирование, создание положительной мотивации обучения, ситуации успеха; </w:t>
      </w:r>
    </w:p>
    <w:p w14:paraId="3A8BED07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физкультминутки со стихами и жестами;</w:t>
      </w:r>
    </w:p>
    <w:p w14:paraId="251109B9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упражнения, направленные на коррекцию </w:t>
      </w:r>
      <w:proofErr w:type="spellStart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дисграфии</w:t>
      </w:r>
      <w:proofErr w:type="spellEnd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19AED26E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2CB7FBB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проведения текущей аттестации обучающихся с ЗПР создаются специальные условия, а именно:</w:t>
      </w:r>
    </w:p>
    <w:p w14:paraId="33F0047F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наличие привычных для обучающихся </w:t>
      </w:r>
      <w:proofErr w:type="spellStart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мнестических</w:t>
      </w:r>
      <w:proofErr w:type="spellEnd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опор: наглядных схем, шаблонов общего хода выполнения заданий;</w:t>
      </w:r>
    </w:p>
    <w:p w14:paraId="19E954A1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адаптирование</w:t>
      </w:r>
      <w:proofErr w:type="spellEnd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инструкции с учетом особых образовательных потребностей и индивидуальных трудностей обучающихся с ЗПР:</w:t>
      </w:r>
    </w:p>
    <w:p w14:paraId="27606BD2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необходимости </w:t>
      </w:r>
      <w:proofErr w:type="spellStart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адаптирование</w:t>
      </w:r>
      <w:proofErr w:type="spellEnd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текста задания (более крупный шрифт, четкое отграничение одного задания от другого; упрощение формулировок задания и др.);</w:t>
      </w:r>
    </w:p>
    <w:p w14:paraId="39152E22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7C9795D4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увеличение времени на выполнение заданий;  </w:t>
      </w:r>
    </w:p>
    <w:p w14:paraId="5E5BF128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возможность организации короткого </w:t>
      </w:r>
      <w:proofErr w:type="gramStart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перерыва  при</w:t>
      </w:r>
      <w:proofErr w:type="gramEnd"/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нарастании в поведении ребенка проявлений утомления, истощения; </w:t>
      </w:r>
    </w:p>
    <w:p w14:paraId="083F7136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4E6EAC1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 коррекционно-развивающей работы отражают:</w:t>
      </w:r>
    </w:p>
    <w:p w14:paraId="29C8A231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14:paraId="1102EE7F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14:paraId="3884368F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к наблюдательности, умение замечать новое;</w:t>
      </w:r>
    </w:p>
    <w:p w14:paraId="432DDD2C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овладение эффективными способами учебно-познавательной и предметно-практической деятельности;</w:t>
      </w:r>
    </w:p>
    <w:p w14:paraId="518AB6ED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стремление к активности и самостоятельности в разных видах предметно-практической деятельности;</w:t>
      </w:r>
    </w:p>
    <w:p w14:paraId="5198890C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деятельности.</w:t>
      </w:r>
    </w:p>
    <w:p w14:paraId="63CE813A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4406F2E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14:paraId="36F5FAC6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осознание учащимися ценности, целостности и многообразия окружающего мира, своего места в нём;</w:t>
      </w:r>
    </w:p>
    <w:p w14:paraId="15A24736" w14:textId="77777777" w:rsidR="003231BC" w:rsidRPr="003231BC" w:rsidRDefault="003231BC" w:rsidP="003231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31B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усвоить модель безопасного поведения в условиях повседневной жизни и в различных опасных и чрезвычайных ситуациях.</w:t>
      </w:r>
    </w:p>
    <w:sectPr w:rsidR="003231BC" w:rsidRPr="0032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9721F"/>
    <w:multiLevelType w:val="hybridMultilevel"/>
    <w:tmpl w:val="A472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9E"/>
    <w:rsid w:val="0014004D"/>
    <w:rsid w:val="001574F4"/>
    <w:rsid w:val="003231BC"/>
    <w:rsid w:val="007C2CF7"/>
    <w:rsid w:val="00A52EAB"/>
    <w:rsid w:val="00B005D4"/>
    <w:rsid w:val="00F5339E"/>
    <w:rsid w:val="00F64099"/>
    <w:rsid w:val="00F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5D0C"/>
  <w15:chartTrackingRefBased/>
  <w15:docId w15:val="{42329211-73FC-4A2E-ADD9-357E5AE3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Коковцева</cp:lastModifiedBy>
  <cp:revision>9</cp:revision>
  <dcterms:created xsi:type="dcterms:W3CDTF">2023-10-03T10:11:00Z</dcterms:created>
  <dcterms:modified xsi:type="dcterms:W3CDTF">2023-11-05T19:27:00Z</dcterms:modified>
</cp:coreProperties>
</file>